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B01" w:rsidRPr="0034688D" w:rsidRDefault="00E0346B" w:rsidP="00C03C65">
      <w:pPr>
        <w:spacing w:after="120"/>
        <w:rPr>
          <w:rFonts w:ascii="Arial" w:hAnsi="Arial" w:cs="Arial"/>
          <w:bCs/>
        </w:rPr>
      </w:pPr>
      <w:r w:rsidRPr="0034688D">
        <w:rPr>
          <w:rFonts w:ascii="Arial" w:hAnsi="Arial" w:cs="Arial"/>
          <w:bCs/>
        </w:rPr>
        <w:t xml:space="preserve">17.400 s </w:t>
      </w:r>
      <w:proofErr w:type="spellStart"/>
      <w:r w:rsidRPr="0034688D">
        <w:rPr>
          <w:rFonts w:ascii="Arial" w:hAnsi="Arial" w:cs="Arial"/>
          <w:bCs/>
        </w:rPr>
        <w:t>Pa.Iv</w:t>
      </w:r>
      <w:proofErr w:type="spellEnd"/>
      <w:r w:rsidRPr="0034688D">
        <w:rPr>
          <w:rFonts w:ascii="Arial" w:hAnsi="Arial" w:cs="Arial"/>
          <w:bCs/>
        </w:rPr>
        <w:t>. WAK-SR. Systemwechsel bei der Wohneigentumsbesteuerung</w:t>
      </w:r>
    </w:p>
    <w:p w:rsidR="00E0346B" w:rsidRPr="00366A13" w:rsidRDefault="00E0346B" w:rsidP="00366A13">
      <w:pPr>
        <w:spacing w:before="200" w:after="200" w:line="240" w:lineRule="auto"/>
        <w:rPr>
          <w:rFonts w:ascii="Arial" w:hAnsi="Arial" w:cs="Arial"/>
          <w:b/>
          <w:sz w:val="36"/>
          <w:szCs w:val="36"/>
        </w:rPr>
      </w:pPr>
      <w:r w:rsidRPr="00366A13">
        <w:rPr>
          <w:rFonts w:ascii="Arial" w:hAnsi="Arial" w:cs="Arial"/>
          <w:b/>
          <w:sz w:val="36"/>
          <w:szCs w:val="36"/>
        </w:rPr>
        <w:t>Vernehmlassungs</w:t>
      </w:r>
      <w:r w:rsidR="006676E9" w:rsidRPr="00366A13">
        <w:rPr>
          <w:rFonts w:ascii="Arial" w:hAnsi="Arial" w:cs="Arial"/>
          <w:b/>
          <w:sz w:val="36"/>
          <w:szCs w:val="36"/>
        </w:rPr>
        <w:t>v</w:t>
      </w:r>
      <w:r w:rsidRPr="00366A13">
        <w:rPr>
          <w:rFonts w:ascii="Arial" w:hAnsi="Arial" w:cs="Arial"/>
          <w:b/>
          <w:sz w:val="36"/>
          <w:szCs w:val="36"/>
        </w:rPr>
        <w:t>erfahren zum Vorentwurf</w:t>
      </w:r>
    </w:p>
    <w:p w:rsidR="00E0346B" w:rsidRPr="00366A13" w:rsidRDefault="00E0346B" w:rsidP="00366A13">
      <w:pPr>
        <w:spacing w:before="200" w:after="200" w:line="240" w:lineRule="auto"/>
        <w:rPr>
          <w:rFonts w:ascii="Arial" w:hAnsi="Arial" w:cs="Arial"/>
          <w:bCs/>
          <w:color w:val="0070C0"/>
          <w:sz w:val="28"/>
          <w:szCs w:val="28"/>
        </w:rPr>
      </w:pPr>
      <w:r w:rsidRPr="00366A13">
        <w:rPr>
          <w:rFonts w:ascii="Arial" w:hAnsi="Arial" w:cs="Arial"/>
          <w:bCs/>
          <w:color w:val="0070C0"/>
          <w:sz w:val="28"/>
          <w:szCs w:val="28"/>
        </w:rPr>
        <w:t>Fragebogen</w:t>
      </w:r>
      <w:r w:rsidR="00366A13">
        <w:rPr>
          <w:rFonts w:ascii="Arial" w:hAnsi="Arial" w:cs="Arial"/>
          <w:bCs/>
          <w:color w:val="0070C0"/>
          <w:sz w:val="28"/>
          <w:szCs w:val="28"/>
        </w:rPr>
        <w:t xml:space="preserve"> </w:t>
      </w:r>
      <w:r w:rsidR="005F63EA" w:rsidRPr="00366A13">
        <w:rPr>
          <w:rFonts w:ascii="Arial" w:hAnsi="Arial" w:cs="Arial"/>
          <w:bCs/>
          <w:color w:val="0070C0"/>
          <w:sz w:val="28"/>
          <w:szCs w:val="28"/>
        </w:rPr>
        <w:t>einsenden</w:t>
      </w:r>
      <w:r w:rsidR="00366A13">
        <w:rPr>
          <w:rFonts w:ascii="Arial" w:hAnsi="Arial" w:cs="Arial"/>
          <w:bCs/>
          <w:color w:val="0070C0"/>
          <w:sz w:val="28"/>
          <w:szCs w:val="28"/>
        </w:rPr>
        <w:t xml:space="preserve"> </w:t>
      </w:r>
      <w:r w:rsidR="005F63EA" w:rsidRPr="00366A13">
        <w:rPr>
          <w:rFonts w:ascii="Arial" w:hAnsi="Arial" w:cs="Arial"/>
          <w:bCs/>
          <w:color w:val="0070C0"/>
          <w:sz w:val="28"/>
          <w:szCs w:val="28"/>
        </w:rPr>
        <w:t>an: vernehmlassungen@estv.admin.ch</w:t>
      </w:r>
    </w:p>
    <w:p w:rsidR="00096152" w:rsidRPr="003519F6" w:rsidRDefault="00096152" w:rsidP="00096152">
      <w:pPr>
        <w:pStyle w:val="Listenabsatz"/>
        <w:numPr>
          <w:ilvl w:val="0"/>
          <w:numId w:val="1"/>
        </w:numPr>
        <w:spacing w:after="120"/>
        <w:ind w:left="1134" w:hanging="1134"/>
        <w:rPr>
          <w:rFonts w:ascii="Arial" w:hAnsi="Arial" w:cs="Arial"/>
          <w:b/>
        </w:rPr>
      </w:pPr>
      <w:r>
        <w:rPr>
          <w:rFonts w:ascii="Arial" w:hAnsi="Arial" w:cs="Arial"/>
          <w:b/>
        </w:rPr>
        <w:t>Handlungsbedarf</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2"/>
        <w:gridCol w:w="8222"/>
      </w:tblGrid>
      <w:tr w:rsidR="00E0346B" w:rsidRPr="001A5B26" w:rsidTr="000E6042">
        <w:trPr>
          <w:trHeight w:val="737"/>
        </w:trPr>
        <w:tc>
          <w:tcPr>
            <w:tcW w:w="1242" w:type="dxa"/>
          </w:tcPr>
          <w:p w:rsidR="00E0346B" w:rsidRPr="001A5B26" w:rsidRDefault="00320DDA" w:rsidP="000E6042">
            <w:pPr>
              <w:spacing w:before="120" w:after="120" w:line="240" w:lineRule="auto"/>
              <w:rPr>
                <w:rFonts w:ascii="Arial" w:hAnsi="Arial" w:cs="Arial"/>
                <w:sz w:val="20"/>
              </w:rPr>
            </w:pPr>
            <w:r>
              <w:rPr>
                <w:rFonts w:ascii="Arial" w:hAnsi="Arial" w:cs="Arial"/>
                <w:sz w:val="20"/>
              </w:rPr>
              <w:t>1.</w:t>
            </w:r>
            <w:r w:rsidR="00E0346B" w:rsidRPr="001A5B26">
              <w:rPr>
                <w:rFonts w:ascii="Arial" w:hAnsi="Arial" w:cs="Arial"/>
                <w:sz w:val="20"/>
              </w:rPr>
              <w:br/>
            </w:r>
          </w:p>
        </w:tc>
        <w:tc>
          <w:tcPr>
            <w:tcW w:w="8222" w:type="dxa"/>
            <w:shd w:val="clear" w:color="auto" w:fill="auto"/>
          </w:tcPr>
          <w:p w:rsidR="00D13BFA" w:rsidRDefault="00D13BFA" w:rsidP="00D13BFA">
            <w:pPr>
              <w:spacing w:before="120" w:after="120" w:line="240" w:lineRule="auto"/>
              <w:rPr>
                <w:rFonts w:ascii="Arial" w:hAnsi="Arial" w:cs="Arial"/>
              </w:rPr>
            </w:pPr>
            <w:r>
              <w:rPr>
                <w:rFonts w:ascii="Arial" w:hAnsi="Arial" w:cs="Arial"/>
              </w:rPr>
              <w:t xml:space="preserve">Sehen Sie </w:t>
            </w:r>
            <w:r w:rsidR="00511BFE">
              <w:rPr>
                <w:rFonts w:ascii="Arial" w:hAnsi="Arial" w:cs="Arial"/>
              </w:rPr>
              <w:t xml:space="preserve">gesetzgeberischen </w:t>
            </w:r>
            <w:r>
              <w:rPr>
                <w:rFonts w:ascii="Arial" w:hAnsi="Arial" w:cs="Arial"/>
              </w:rPr>
              <w:t>Handlungsbedarf für eine Reform der Wohneige</w:t>
            </w:r>
            <w:r>
              <w:rPr>
                <w:rFonts w:ascii="Arial" w:hAnsi="Arial" w:cs="Arial"/>
              </w:rPr>
              <w:t>n</w:t>
            </w:r>
            <w:r>
              <w:rPr>
                <w:rFonts w:ascii="Arial" w:hAnsi="Arial" w:cs="Arial"/>
              </w:rPr>
              <w:t>tumsbesteuerung?</w:t>
            </w:r>
          </w:p>
          <w:p w:rsidR="00E0346B" w:rsidRPr="00614533" w:rsidRDefault="00614533" w:rsidP="00614533">
            <w:pPr>
              <w:spacing w:before="120" w:after="120" w:line="240" w:lineRule="auto"/>
              <w:rPr>
                <w:rFonts w:ascii="Arial" w:hAnsi="Arial" w:cs="Arial"/>
              </w:rPr>
            </w:pPr>
            <w:r>
              <w:rPr>
                <w:rFonts w:ascii="Arial" w:hAnsi="Arial" w:cs="Arial"/>
              </w:rPr>
              <w:t>Falls ja: Welche Ziele soll die Reform verfolgen?</w:t>
            </w:r>
          </w:p>
        </w:tc>
      </w:tr>
      <w:tr w:rsidR="00E0346B" w:rsidRPr="001A5B26" w:rsidTr="000E6042">
        <w:trPr>
          <w:trHeight w:val="1103"/>
        </w:trPr>
        <w:tc>
          <w:tcPr>
            <w:tcW w:w="1242" w:type="dxa"/>
          </w:tcPr>
          <w:p w:rsidR="00E0346B" w:rsidRPr="001A5B26" w:rsidRDefault="00D13BFA" w:rsidP="00BB03E4">
            <w:pPr>
              <w:spacing w:before="120" w:after="120" w:line="240" w:lineRule="auto"/>
              <w:rPr>
                <w:rFonts w:ascii="Arial" w:hAnsi="Arial" w:cs="Arial"/>
                <w:sz w:val="20"/>
              </w:rPr>
            </w:pPr>
            <w:r w:rsidRPr="001A5B26">
              <w:rPr>
                <w:rFonts w:ascii="Arial" w:hAnsi="Arial" w:cs="Arial"/>
                <w:sz w:val="20"/>
              </w:rPr>
              <w:t>Antwort</w:t>
            </w:r>
          </w:p>
        </w:tc>
        <w:tc>
          <w:tcPr>
            <w:tcW w:w="8222" w:type="dxa"/>
          </w:tcPr>
          <w:p w:rsidR="00687174" w:rsidRDefault="00687174" w:rsidP="005F63EA">
            <w:pPr>
              <w:pStyle w:val="Listenabsatz"/>
              <w:numPr>
                <w:ilvl w:val="0"/>
                <w:numId w:val="2"/>
              </w:numPr>
              <w:spacing w:before="120" w:after="120" w:line="240" w:lineRule="auto"/>
              <w:rPr>
                <w:rFonts w:ascii="Arial" w:hAnsi="Arial" w:cs="Arial"/>
                <w:color w:val="0070C0"/>
              </w:rPr>
            </w:pPr>
            <w:r>
              <w:rPr>
                <w:rFonts w:ascii="Arial" w:hAnsi="Arial" w:cs="Arial"/>
                <w:color w:val="0070C0"/>
              </w:rPr>
              <w:t xml:space="preserve">Die Risiken für die </w:t>
            </w:r>
            <w:r w:rsidRPr="00687174">
              <w:rPr>
                <w:rFonts w:ascii="Arial" w:hAnsi="Arial" w:cs="Arial"/>
                <w:b/>
                <w:bCs/>
                <w:color w:val="0070C0"/>
              </w:rPr>
              <w:t>Finanzmarktstabilität</w:t>
            </w:r>
            <w:r>
              <w:rPr>
                <w:rFonts w:ascii="Arial" w:hAnsi="Arial" w:cs="Arial"/>
                <w:color w:val="0070C0"/>
              </w:rPr>
              <w:t xml:space="preserve"> werden reduziert.</w:t>
            </w:r>
          </w:p>
          <w:p w:rsidR="00687174" w:rsidRDefault="00A466D1" w:rsidP="00A466D1">
            <w:pPr>
              <w:pStyle w:val="Listenabsatz"/>
              <w:numPr>
                <w:ilvl w:val="0"/>
                <w:numId w:val="2"/>
              </w:numPr>
              <w:spacing w:before="120" w:after="120" w:line="240" w:lineRule="auto"/>
              <w:rPr>
                <w:rFonts w:ascii="Arial" w:hAnsi="Arial" w:cs="Arial"/>
                <w:color w:val="0070C0"/>
              </w:rPr>
            </w:pPr>
            <w:r>
              <w:rPr>
                <w:rFonts w:ascii="Arial" w:hAnsi="Arial" w:cs="Arial"/>
                <w:color w:val="0070C0"/>
              </w:rPr>
              <w:t xml:space="preserve">Die </w:t>
            </w:r>
            <w:r w:rsidR="00687174">
              <w:rPr>
                <w:rFonts w:ascii="Arial" w:hAnsi="Arial" w:cs="Arial"/>
                <w:color w:val="0070C0"/>
              </w:rPr>
              <w:t xml:space="preserve">Steuern auf </w:t>
            </w:r>
            <w:r w:rsidR="00687174" w:rsidRPr="00687174">
              <w:rPr>
                <w:rFonts w:ascii="Arial" w:hAnsi="Arial" w:cs="Arial"/>
                <w:b/>
                <w:bCs/>
                <w:color w:val="0070C0"/>
              </w:rPr>
              <w:t>Wohnkonsum</w:t>
            </w:r>
            <w:r w:rsidR="00687174">
              <w:rPr>
                <w:rFonts w:ascii="Arial" w:hAnsi="Arial" w:cs="Arial"/>
                <w:color w:val="0070C0"/>
              </w:rPr>
              <w:t xml:space="preserve"> </w:t>
            </w:r>
            <w:r>
              <w:rPr>
                <w:rFonts w:ascii="Arial" w:hAnsi="Arial" w:cs="Arial"/>
                <w:color w:val="0070C0"/>
              </w:rPr>
              <w:t>entsprechen maximal der</w:t>
            </w:r>
            <w:r w:rsidR="00687174">
              <w:rPr>
                <w:rFonts w:ascii="Arial" w:hAnsi="Arial" w:cs="Arial"/>
                <w:color w:val="0070C0"/>
              </w:rPr>
              <w:t xml:space="preserve"> MWST.</w:t>
            </w:r>
          </w:p>
          <w:p w:rsidR="00A466D1" w:rsidRPr="0088073B" w:rsidRDefault="000A025B" w:rsidP="000A025B">
            <w:pPr>
              <w:pStyle w:val="Listenabsatz"/>
              <w:numPr>
                <w:ilvl w:val="0"/>
                <w:numId w:val="2"/>
              </w:numPr>
              <w:spacing w:before="120" w:after="120" w:line="240" w:lineRule="auto"/>
              <w:rPr>
                <w:rFonts w:ascii="Arial" w:hAnsi="Arial" w:cs="Arial"/>
                <w:color w:val="0070C0"/>
                <w:highlight w:val="cyan"/>
              </w:rPr>
            </w:pPr>
            <w:r w:rsidRPr="0088073B">
              <w:rPr>
                <w:rFonts w:ascii="Arial" w:hAnsi="Arial" w:cs="Arial"/>
                <w:b/>
                <w:bCs/>
                <w:color w:val="0070C0"/>
                <w:highlight w:val="cyan"/>
              </w:rPr>
              <w:t>Sensibilisierung</w:t>
            </w:r>
            <w:r w:rsidRPr="0088073B">
              <w:rPr>
                <w:rFonts w:ascii="Arial" w:hAnsi="Arial" w:cs="Arial"/>
                <w:color w:val="0070C0"/>
                <w:highlight w:val="cyan"/>
              </w:rPr>
              <w:t xml:space="preserve"> im Sinne der Klimaziele. Die Reform macht uns b</w:t>
            </w:r>
            <w:r w:rsidRPr="0088073B">
              <w:rPr>
                <w:rFonts w:ascii="Arial" w:hAnsi="Arial" w:cs="Arial"/>
                <w:color w:val="0070C0"/>
                <w:highlight w:val="cyan"/>
              </w:rPr>
              <w:t>e</w:t>
            </w:r>
            <w:r w:rsidRPr="0088073B">
              <w:rPr>
                <w:rFonts w:ascii="Arial" w:hAnsi="Arial" w:cs="Arial"/>
                <w:color w:val="0070C0"/>
                <w:highlight w:val="cyan"/>
              </w:rPr>
              <w:t>wusst, dass Wohnkonsum mit besonders hohen CO2-Emissionen verbu</w:t>
            </w:r>
            <w:r w:rsidRPr="0088073B">
              <w:rPr>
                <w:rFonts w:ascii="Arial" w:hAnsi="Arial" w:cs="Arial"/>
                <w:color w:val="0070C0"/>
                <w:highlight w:val="cyan"/>
              </w:rPr>
              <w:t>n</w:t>
            </w:r>
            <w:r w:rsidRPr="0088073B">
              <w:rPr>
                <w:rFonts w:ascii="Arial" w:hAnsi="Arial" w:cs="Arial"/>
                <w:color w:val="0070C0"/>
                <w:highlight w:val="cyan"/>
              </w:rPr>
              <w:t xml:space="preserve">den ist; graue Energie beim Bau und weitere Energie beim Nutzen der Wohnung. Die Reform bringt Anreize gegen Verschwendung bei </w:t>
            </w:r>
            <w:r w:rsidR="00A466D1" w:rsidRPr="0088073B">
              <w:rPr>
                <w:rFonts w:ascii="Arial" w:hAnsi="Arial" w:cs="Arial"/>
                <w:color w:val="0070C0"/>
                <w:highlight w:val="cyan"/>
              </w:rPr>
              <w:t>selbst genutztem</w:t>
            </w:r>
            <w:r w:rsidR="005F63EA" w:rsidRPr="0088073B">
              <w:rPr>
                <w:rFonts w:ascii="Arial" w:hAnsi="Arial" w:cs="Arial"/>
                <w:color w:val="0070C0"/>
                <w:highlight w:val="cyan"/>
              </w:rPr>
              <w:t xml:space="preserve"> Wohneigentum</w:t>
            </w:r>
            <w:r w:rsidRPr="0088073B">
              <w:rPr>
                <w:rFonts w:ascii="Arial" w:hAnsi="Arial" w:cs="Arial"/>
                <w:color w:val="0070C0"/>
                <w:highlight w:val="cyan"/>
              </w:rPr>
              <w:t>.</w:t>
            </w:r>
          </w:p>
          <w:p w:rsidR="000A025B" w:rsidRPr="0088073B" w:rsidRDefault="000A025B" w:rsidP="000A025B">
            <w:pPr>
              <w:pStyle w:val="Listenabsatz"/>
              <w:numPr>
                <w:ilvl w:val="0"/>
                <w:numId w:val="2"/>
              </w:numPr>
              <w:spacing w:before="120" w:after="120" w:line="240" w:lineRule="auto"/>
              <w:rPr>
                <w:rFonts w:ascii="Arial" w:hAnsi="Arial" w:cs="Arial"/>
                <w:color w:val="0070C0"/>
                <w:highlight w:val="cyan"/>
              </w:rPr>
            </w:pPr>
            <w:r w:rsidRPr="0088073B">
              <w:rPr>
                <w:rFonts w:ascii="Arial" w:hAnsi="Arial" w:cs="Arial"/>
                <w:color w:val="0070C0"/>
                <w:highlight w:val="cyan"/>
              </w:rPr>
              <w:t xml:space="preserve">Es soll für Einzelpersonen nicht attraktiv sein in Häusern zu wohnen, die </w:t>
            </w:r>
            <w:r w:rsidRPr="0088073B">
              <w:rPr>
                <w:rFonts w:ascii="Arial" w:hAnsi="Arial" w:cs="Arial"/>
                <w:b/>
                <w:bCs/>
                <w:color w:val="0070C0"/>
                <w:highlight w:val="cyan"/>
              </w:rPr>
              <w:t>für ganze Familien</w:t>
            </w:r>
            <w:r w:rsidRPr="0088073B">
              <w:rPr>
                <w:rFonts w:ascii="Arial" w:hAnsi="Arial" w:cs="Arial"/>
                <w:color w:val="0070C0"/>
                <w:highlight w:val="cyan"/>
              </w:rPr>
              <w:t xml:space="preserve"> konzipiert sind. (Klimapolitik)</w:t>
            </w:r>
          </w:p>
          <w:p w:rsidR="005F63EA" w:rsidRDefault="005C0073" w:rsidP="000A025B">
            <w:pPr>
              <w:pStyle w:val="Listenabsatz"/>
              <w:numPr>
                <w:ilvl w:val="0"/>
                <w:numId w:val="2"/>
              </w:numPr>
              <w:spacing w:before="120" w:after="120" w:line="240" w:lineRule="auto"/>
              <w:rPr>
                <w:rFonts w:ascii="Arial" w:hAnsi="Arial" w:cs="Arial"/>
                <w:color w:val="0070C0"/>
              </w:rPr>
            </w:pPr>
            <w:r>
              <w:rPr>
                <w:rFonts w:ascii="Arial" w:hAnsi="Arial" w:cs="Arial"/>
                <w:color w:val="0070C0"/>
              </w:rPr>
              <w:t>A</w:t>
            </w:r>
            <w:r w:rsidR="005F63EA">
              <w:rPr>
                <w:rFonts w:ascii="Arial" w:hAnsi="Arial" w:cs="Arial"/>
                <w:color w:val="0070C0"/>
              </w:rPr>
              <w:t xml:space="preserve">uch </w:t>
            </w:r>
            <w:r>
              <w:rPr>
                <w:rFonts w:ascii="Arial" w:hAnsi="Arial" w:cs="Arial"/>
                <w:color w:val="0070C0"/>
              </w:rPr>
              <w:t>bei einem</w:t>
            </w:r>
            <w:r w:rsidR="005F63EA">
              <w:rPr>
                <w:rFonts w:ascii="Arial" w:hAnsi="Arial" w:cs="Arial"/>
                <w:color w:val="0070C0"/>
              </w:rPr>
              <w:t xml:space="preserve"> Hypothekarzins</w:t>
            </w:r>
            <w:r>
              <w:rPr>
                <w:rFonts w:ascii="Arial" w:hAnsi="Arial" w:cs="Arial"/>
                <w:color w:val="0070C0"/>
              </w:rPr>
              <w:t xml:space="preserve"> </w:t>
            </w:r>
            <w:r w:rsidR="000A025B">
              <w:rPr>
                <w:rFonts w:ascii="Arial" w:hAnsi="Arial" w:cs="Arial"/>
                <w:color w:val="0070C0"/>
              </w:rPr>
              <w:t>von ca.</w:t>
            </w:r>
            <w:r>
              <w:rPr>
                <w:rFonts w:ascii="Arial" w:hAnsi="Arial" w:cs="Arial"/>
                <w:color w:val="0070C0"/>
              </w:rPr>
              <w:t xml:space="preserve"> 1% </w:t>
            </w:r>
            <w:r w:rsidR="005F63EA">
              <w:rPr>
                <w:rFonts w:ascii="Arial" w:hAnsi="Arial" w:cs="Arial"/>
                <w:color w:val="0070C0"/>
              </w:rPr>
              <w:t>über die kommenden Jah</w:t>
            </w:r>
            <w:r w:rsidR="005F63EA">
              <w:rPr>
                <w:rFonts w:ascii="Arial" w:hAnsi="Arial" w:cs="Arial"/>
                <w:color w:val="0070C0"/>
              </w:rPr>
              <w:t>r</w:t>
            </w:r>
            <w:r w:rsidR="005F63EA">
              <w:rPr>
                <w:rFonts w:ascii="Arial" w:hAnsi="Arial" w:cs="Arial"/>
                <w:color w:val="0070C0"/>
              </w:rPr>
              <w:t xml:space="preserve">zehnte </w:t>
            </w:r>
            <w:r>
              <w:rPr>
                <w:rFonts w:ascii="Arial" w:hAnsi="Arial" w:cs="Arial"/>
                <w:color w:val="0070C0"/>
              </w:rPr>
              <w:t xml:space="preserve">soll die Steuerreform </w:t>
            </w:r>
            <w:r w:rsidRPr="00687174">
              <w:rPr>
                <w:rFonts w:ascii="Arial" w:hAnsi="Arial" w:cs="Arial"/>
                <w:b/>
                <w:bCs/>
                <w:color w:val="0070C0"/>
              </w:rPr>
              <w:t>haushaltsneutral</w:t>
            </w:r>
            <w:r>
              <w:rPr>
                <w:rFonts w:ascii="Arial" w:hAnsi="Arial" w:cs="Arial"/>
                <w:color w:val="0070C0"/>
              </w:rPr>
              <w:t xml:space="preserve"> sein. So müssen keine Steuerau</w:t>
            </w:r>
            <w:r>
              <w:rPr>
                <w:rFonts w:ascii="Arial" w:hAnsi="Arial" w:cs="Arial"/>
                <w:color w:val="0070C0"/>
              </w:rPr>
              <w:t>s</w:t>
            </w:r>
            <w:r>
              <w:rPr>
                <w:rFonts w:ascii="Arial" w:hAnsi="Arial" w:cs="Arial"/>
                <w:color w:val="0070C0"/>
              </w:rPr>
              <w:t>fälle auf die Mieter abgewälzt werden.</w:t>
            </w:r>
          </w:p>
          <w:p w:rsidR="005F63EA" w:rsidRDefault="005F63EA" w:rsidP="000A025B">
            <w:pPr>
              <w:pStyle w:val="Listenabsatz"/>
              <w:numPr>
                <w:ilvl w:val="0"/>
                <w:numId w:val="2"/>
              </w:numPr>
              <w:spacing w:before="120" w:after="120" w:line="240" w:lineRule="auto"/>
              <w:rPr>
                <w:rFonts w:ascii="Arial" w:hAnsi="Arial" w:cs="Arial"/>
                <w:color w:val="0070C0"/>
              </w:rPr>
            </w:pPr>
            <w:r>
              <w:rPr>
                <w:rFonts w:ascii="Arial" w:hAnsi="Arial" w:cs="Arial"/>
                <w:color w:val="0070C0"/>
              </w:rPr>
              <w:t>Der Steuerertrag einer Eigentumswohnung muss in derselben Grösse</w:t>
            </w:r>
            <w:r>
              <w:rPr>
                <w:rFonts w:ascii="Arial" w:hAnsi="Arial" w:cs="Arial"/>
                <w:color w:val="0070C0"/>
              </w:rPr>
              <w:t>n</w:t>
            </w:r>
            <w:r>
              <w:rPr>
                <w:rFonts w:ascii="Arial" w:hAnsi="Arial" w:cs="Arial"/>
                <w:color w:val="0070C0"/>
              </w:rPr>
              <w:t>ordnung liegen wie der Steuerertrag einer Mietwohnung. Dieses Ziel b</w:t>
            </w:r>
            <w:r>
              <w:rPr>
                <w:rFonts w:ascii="Arial" w:hAnsi="Arial" w:cs="Arial"/>
                <w:color w:val="0070C0"/>
              </w:rPr>
              <w:t>a</w:t>
            </w:r>
            <w:r>
              <w:rPr>
                <w:rFonts w:ascii="Arial" w:hAnsi="Arial" w:cs="Arial"/>
                <w:color w:val="0070C0"/>
              </w:rPr>
              <w:t xml:space="preserve">siert auf der Tatsache, dass in </w:t>
            </w:r>
            <w:r w:rsidR="000A025B">
              <w:rPr>
                <w:rFonts w:ascii="Arial" w:hAnsi="Arial" w:cs="Arial"/>
                <w:color w:val="0070C0"/>
              </w:rPr>
              <w:t>M</w:t>
            </w:r>
            <w:r>
              <w:rPr>
                <w:rFonts w:ascii="Arial" w:hAnsi="Arial" w:cs="Arial"/>
                <w:color w:val="0070C0"/>
              </w:rPr>
              <w:t>ieten Steuern eingepreist sind.</w:t>
            </w:r>
          </w:p>
          <w:p w:rsidR="00E0346B" w:rsidRPr="000A025B" w:rsidRDefault="005F63EA" w:rsidP="000A025B">
            <w:pPr>
              <w:pStyle w:val="Listenabsatz"/>
              <w:numPr>
                <w:ilvl w:val="0"/>
                <w:numId w:val="2"/>
              </w:numPr>
              <w:spacing w:before="120" w:after="120" w:line="240" w:lineRule="auto"/>
              <w:rPr>
                <w:rFonts w:ascii="Arial" w:hAnsi="Arial" w:cs="Arial"/>
                <w:color w:val="0070C0"/>
              </w:rPr>
            </w:pPr>
            <w:r w:rsidRPr="005F63EA">
              <w:rPr>
                <w:rFonts w:ascii="Arial" w:hAnsi="Arial" w:cs="Arial"/>
                <w:color w:val="0070C0"/>
              </w:rPr>
              <w:t>Die Steuerreform muss berücksichtigen, dass das Durchschnittseinko</w:t>
            </w:r>
            <w:r w:rsidRPr="005F63EA">
              <w:rPr>
                <w:rFonts w:ascii="Arial" w:hAnsi="Arial" w:cs="Arial"/>
                <w:color w:val="0070C0"/>
              </w:rPr>
              <w:t>m</w:t>
            </w:r>
            <w:r w:rsidRPr="005F63EA">
              <w:rPr>
                <w:rFonts w:ascii="Arial" w:hAnsi="Arial" w:cs="Arial"/>
                <w:color w:val="0070C0"/>
              </w:rPr>
              <w:t xml:space="preserve">men von </w:t>
            </w:r>
            <w:r>
              <w:rPr>
                <w:rFonts w:ascii="Arial" w:hAnsi="Arial" w:cs="Arial"/>
                <w:color w:val="0070C0"/>
              </w:rPr>
              <w:t>W</w:t>
            </w:r>
            <w:r w:rsidRPr="005F63EA">
              <w:rPr>
                <w:rFonts w:ascii="Arial" w:hAnsi="Arial" w:cs="Arial"/>
                <w:color w:val="0070C0"/>
              </w:rPr>
              <w:t>ohneigentümer</w:t>
            </w:r>
            <w:r>
              <w:rPr>
                <w:rFonts w:ascii="Arial" w:hAnsi="Arial" w:cs="Arial"/>
                <w:color w:val="0070C0"/>
              </w:rPr>
              <w:t>n 60% höher liegt als jenes der Mieter.</w:t>
            </w:r>
          </w:p>
        </w:tc>
      </w:tr>
    </w:tbl>
    <w:p w:rsidR="0092161F" w:rsidRPr="00D13BFA" w:rsidRDefault="0092161F" w:rsidP="00D13BFA">
      <w:pPr>
        <w:pStyle w:val="Listenabsatz"/>
        <w:numPr>
          <w:ilvl w:val="0"/>
          <w:numId w:val="1"/>
        </w:numPr>
        <w:spacing w:before="120" w:after="120"/>
        <w:ind w:left="1134" w:hanging="1134"/>
        <w:rPr>
          <w:rFonts w:ascii="Arial" w:hAnsi="Arial" w:cs="Arial"/>
          <w:b/>
        </w:rPr>
      </w:pPr>
      <w:r>
        <w:rPr>
          <w:rFonts w:ascii="Arial" w:hAnsi="Arial" w:cs="Arial"/>
          <w:b/>
        </w:rPr>
        <w:t>Selbstbewohntes Wohneigentum am Wohnsitz</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2"/>
        <w:gridCol w:w="8222"/>
      </w:tblGrid>
      <w:tr w:rsidR="00E0346B" w:rsidRPr="001A5B26" w:rsidTr="000E6042">
        <w:trPr>
          <w:trHeight w:val="733"/>
        </w:trPr>
        <w:tc>
          <w:tcPr>
            <w:tcW w:w="1242" w:type="dxa"/>
          </w:tcPr>
          <w:p w:rsidR="00E0346B" w:rsidRPr="001A5B26" w:rsidRDefault="00320DDA" w:rsidP="000E6042">
            <w:pPr>
              <w:spacing w:before="120" w:after="120" w:line="240" w:lineRule="auto"/>
              <w:rPr>
                <w:rFonts w:ascii="Arial" w:hAnsi="Arial" w:cs="Arial"/>
                <w:sz w:val="20"/>
              </w:rPr>
            </w:pPr>
            <w:r>
              <w:rPr>
                <w:rFonts w:ascii="Arial" w:hAnsi="Arial" w:cs="Arial"/>
                <w:sz w:val="20"/>
              </w:rPr>
              <w:t>2</w:t>
            </w:r>
            <w:r w:rsidR="00E0346B" w:rsidRPr="001A5B26">
              <w:rPr>
                <w:rFonts w:ascii="Arial" w:hAnsi="Arial" w:cs="Arial"/>
                <w:sz w:val="20"/>
              </w:rPr>
              <w:t>.</w:t>
            </w:r>
          </w:p>
        </w:tc>
        <w:tc>
          <w:tcPr>
            <w:tcW w:w="8222" w:type="dxa"/>
          </w:tcPr>
          <w:p w:rsidR="00E0346B" w:rsidRDefault="00E0346B" w:rsidP="00F845B3">
            <w:pPr>
              <w:autoSpaceDE w:val="0"/>
              <w:autoSpaceDN w:val="0"/>
              <w:adjustRightInd w:val="0"/>
              <w:spacing w:before="120" w:after="120" w:line="240" w:lineRule="auto"/>
              <w:rPr>
                <w:rFonts w:ascii="Arial" w:hAnsi="Arial" w:cs="Arial"/>
                <w:szCs w:val="24"/>
              </w:rPr>
            </w:pPr>
            <w:r w:rsidRPr="001A5B26">
              <w:rPr>
                <w:rFonts w:ascii="Arial" w:hAnsi="Arial" w:cs="Arial"/>
                <w:szCs w:val="24"/>
              </w:rPr>
              <w:t xml:space="preserve">Wie beurteilen Sie den Vorschlag, </w:t>
            </w:r>
            <w:r w:rsidR="00F845B3">
              <w:rPr>
                <w:rFonts w:ascii="Arial" w:hAnsi="Arial" w:cs="Arial"/>
                <w:szCs w:val="24"/>
              </w:rPr>
              <w:t xml:space="preserve">die Besteuerung des </w:t>
            </w:r>
            <w:r w:rsidR="0037568D">
              <w:rPr>
                <w:rFonts w:ascii="Arial" w:hAnsi="Arial" w:cs="Arial"/>
                <w:szCs w:val="24"/>
              </w:rPr>
              <w:t>Eigenm</w:t>
            </w:r>
            <w:r w:rsidR="00F845B3">
              <w:rPr>
                <w:rFonts w:ascii="Arial" w:hAnsi="Arial" w:cs="Arial"/>
                <w:szCs w:val="24"/>
              </w:rPr>
              <w:t>ietwerts</w:t>
            </w:r>
            <w:r w:rsidRPr="001A5B26">
              <w:rPr>
                <w:rFonts w:ascii="Arial" w:hAnsi="Arial" w:cs="Arial"/>
                <w:szCs w:val="24"/>
              </w:rPr>
              <w:t xml:space="preserve"> auf dem </w:t>
            </w:r>
            <w:r w:rsidR="001A5B26" w:rsidRPr="001A5B26">
              <w:rPr>
                <w:rFonts w:ascii="Arial" w:hAnsi="Arial" w:cs="Arial"/>
                <w:szCs w:val="24"/>
              </w:rPr>
              <w:t xml:space="preserve">am Wohnsitz </w:t>
            </w:r>
            <w:r w:rsidRPr="001A5B26">
              <w:rPr>
                <w:rFonts w:ascii="Arial" w:hAnsi="Arial" w:cs="Arial"/>
                <w:szCs w:val="24"/>
              </w:rPr>
              <w:t xml:space="preserve">selbstbewohnten </w:t>
            </w:r>
            <w:r w:rsidR="001A5B26" w:rsidRPr="001A5B26">
              <w:rPr>
                <w:rFonts w:ascii="Arial" w:hAnsi="Arial" w:cs="Arial"/>
                <w:szCs w:val="24"/>
              </w:rPr>
              <w:t>Wohneigentum aufzuheben?</w:t>
            </w:r>
            <w:r w:rsidR="00F845B3">
              <w:rPr>
                <w:rFonts w:ascii="Arial" w:hAnsi="Arial" w:cs="Arial"/>
                <w:szCs w:val="24"/>
              </w:rPr>
              <w:t xml:space="preserve"> (Art. 21 Abs. 1 Bst. b und Abs. 2 </w:t>
            </w:r>
            <w:r w:rsidR="00096152">
              <w:rPr>
                <w:rFonts w:ascii="Arial" w:hAnsi="Arial" w:cs="Arial"/>
                <w:szCs w:val="24"/>
              </w:rPr>
              <w:t>E-</w:t>
            </w:r>
            <w:r w:rsidR="00F845B3">
              <w:rPr>
                <w:rFonts w:ascii="Arial" w:hAnsi="Arial" w:cs="Arial"/>
                <w:szCs w:val="24"/>
              </w:rPr>
              <w:t>DBG</w:t>
            </w:r>
            <w:r w:rsidR="00D13BFA">
              <w:rPr>
                <w:rFonts w:ascii="Arial" w:hAnsi="Arial" w:cs="Arial"/>
                <w:szCs w:val="24"/>
              </w:rPr>
              <w:t xml:space="preserve"> </w:t>
            </w:r>
            <w:r w:rsidR="00F845B3">
              <w:rPr>
                <w:rFonts w:ascii="Arial" w:hAnsi="Arial" w:cs="Arial"/>
                <w:szCs w:val="24"/>
              </w:rPr>
              <w:t>/</w:t>
            </w:r>
            <w:r w:rsidR="00D13BFA">
              <w:rPr>
                <w:rFonts w:ascii="Arial" w:hAnsi="Arial" w:cs="Arial"/>
                <w:szCs w:val="24"/>
              </w:rPr>
              <w:t xml:space="preserve"> </w:t>
            </w:r>
            <w:r w:rsidR="00F845B3">
              <w:rPr>
                <w:rFonts w:ascii="Arial" w:hAnsi="Arial" w:cs="Arial"/>
                <w:szCs w:val="24"/>
              </w:rPr>
              <w:t xml:space="preserve">Art. 7 Abs. 1 erster Satz </w:t>
            </w:r>
            <w:r w:rsidR="00096152">
              <w:rPr>
                <w:rFonts w:ascii="Arial" w:hAnsi="Arial" w:cs="Arial"/>
                <w:szCs w:val="24"/>
              </w:rPr>
              <w:t>E-</w:t>
            </w:r>
            <w:r w:rsidR="00F845B3">
              <w:rPr>
                <w:rFonts w:ascii="Arial" w:hAnsi="Arial" w:cs="Arial"/>
                <w:szCs w:val="24"/>
              </w:rPr>
              <w:t>StHG)</w:t>
            </w:r>
          </w:p>
          <w:p w:rsidR="00096152" w:rsidRPr="001A5B26" w:rsidRDefault="00096152" w:rsidP="00F845B3">
            <w:pPr>
              <w:autoSpaceDE w:val="0"/>
              <w:autoSpaceDN w:val="0"/>
              <w:adjustRightInd w:val="0"/>
              <w:spacing w:before="120" w:after="120" w:line="240" w:lineRule="auto"/>
              <w:rPr>
                <w:rFonts w:ascii="Arial" w:hAnsi="Arial" w:cs="Arial"/>
                <w:szCs w:val="24"/>
              </w:rPr>
            </w:pPr>
            <w:r>
              <w:rPr>
                <w:rFonts w:ascii="Arial" w:hAnsi="Arial" w:cs="Arial"/>
                <w:szCs w:val="24"/>
              </w:rPr>
              <w:t xml:space="preserve">Wie beurteilen Sie den Vorschlag, für Personen, die nach dem Aufwand besteuert werden, den Eigenmietwert beizubehalten? (Art. 14 Abs. 3 Bst. b </w:t>
            </w:r>
            <w:r w:rsidR="00D13BFA">
              <w:rPr>
                <w:rFonts w:ascii="Arial" w:hAnsi="Arial" w:cs="Arial"/>
                <w:szCs w:val="24"/>
              </w:rPr>
              <w:t>E-</w:t>
            </w:r>
            <w:r>
              <w:rPr>
                <w:rFonts w:ascii="Arial" w:hAnsi="Arial" w:cs="Arial"/>
                <w:szCs w:val="24"/>
              </w:rPr>
              <w:t>DBG</w:t>
            </w:r>
            <w:r w:rsidR="00D13BFA">
              <w:rPr>
                <w:rFonts w:ascii="Arial" w:hAnsi="Arial" w:cs="Arial"/>
                <w:szCs w:val="24"/>
              </w:rPr>
              <w:t xml:space="preserve"> </w:t>
            </w:r>
            <w:r>
              <w:rPr>
                <w:rFonts w:ascii="Arial" w:hAnsi="Arial" w:cs="Arial"/>
                <w:szCs w:val="24"/>
              </w:rPr>
              <w:t xml:space="preserve">/ Art. </w:t>
            </w:r>
            <w:r w:rsidR="00D13BFA">
              <w:rPr>
                <w:rFonts w:ascii="Arial" w:hAnsi="Arial" w:cs="Arial"/>
                <w:szCs w:val="24"/>
              </w:rPr>
              <w:t>6 Abs. 3 Bst. b StHG</w:t>
            </w:r>
            <w:r>
              <w:rPr>
                <w:rFonts w:ascii="Arial" w:hAnsi="Arial" w:cs="Arial"/>
                <w:szCs w:val="24"/>
              </w:rPr>
              <w:t>)</w:t>
            </w:r>
          </w:p>
        </w:tc>
      </w:tr>
      <w:tr w:rsidR="00BB03E4" w:rsidRPr="001A5B26" w:rsidTr="000E6042">
        <w:tc>
          <w:tcPr>
            <w:tcW w:w="1242" w:type="dxa"/>
          </w:tcPr>
          <w:p w:rsidR="00BB03E4" w:rsidRPr="001A5B26" w:rsidRDefault="00BB03E4" w:rsidP="0034688D">
            <w:pPr>
              <w:spacing w:before="120" w:after="120" w:line="240" w:lineRule="auto"/>
              <w:rPr>
                <w:rFonts w:ascii="Arial" w:hAnsi="Arial" w:cs="Arial"/>
                <w:sz w:val="20"/>
              </w:rPr>
            </w:pPr>
            <w:r w:rsidRPr="001A5B26">
              <w:rPr>
                <w:rFonts w:ascii="Arial" w:hAnsi="Arial" w:cs="Arial"/>
                <w:sz w:val="20"/>
              </w:rPr>
              <w:t>Antwort</w:t>
            </w:r>
          </w:p>
        </w:tc>
        <w:tc>
          <w:tcPr>
            <w:tcW w:w="8222" w:type="dxa"/>
          </w:tcPr>
          <w:p w:rsidR="00BB03E4" w:rsidRDefault="00BB03E4" w:rsidP="00BB03E4">
            <w:pPr>
              <w:suppressAutoHyphens/>
              <w:spacing w:before="120" w:after="120" w:line="240" w:lineRule="auto"/>
              <w:rPr>
                <w:rFonts w:ascii="Arial" w:hAnsi="Arial" w:cs="Arial"/>
                <w:color w:val="0070C0"/>
              </w:rPr>
            </w:pPr>
            <w:r>
              <w:rPr>
                <w:rFonts w:ascii="Arial" w:hAnsi="Arial" w:cs="Arial"/>
                <w:color w:val="0070C0"/>
              </w:rPr>
              <w:t>Der Vorschlag ist unbefriedigend, weil er die Verschwendung von Wohnraum fördert. Der Eigenmietwert soll so hoch besteuert werden, dass umweltschädigende Anreize vermieden werden.</w:t>
            </w:r>
          </w:p>
          <w:p w:rsidR="00BB03E4" w:rsidRPr="002B2375" w:rsidRDefault="00BB03E4" w:rsidP="00751300">
            <w:pPr>
              <w:suppressAutoHyphens/>
              <w:spacing w:before="120" w:after="120" w:line="240" w:lineRule="auto"/>
              <w:rPr>
                <w:rFonts w:ascii="Arial" w:hAnsi="Arial" w:cs="Arial"/>
                <w:color w:val="0070C0"/>
              </w:rPr>
            </w:pPr>
            <w:r>
              <w:rPr>
                <w:rFonts w:ascii="Arial" w:hAnsi="Arial" w:cs="Arial"/>
                <w:color w:val="0070C0"/>
              </w:rPr>
              <w:t>Der Eigenmietwert muss so hoch besteuert werden, dass beim Wohnen die Steuererträge von Mietern und Wohneigentümer ähnlich hoch bleiben. (Siehe Interpellation 18.4345. Ca. 2,5 Mia. Steuern aus Eigenmietwert und Miete.)</w:t>
            </w:r>
          </w:p>
        </w:tc>
      </w:tr>
    </w:tbl>
    <w:p w:rsidR="00E0346B" w:rsidRPr="00C03C65" w:rsidRDefault="00E0346B" w:rsidP="00C03C65">
      <w:pPr>
        <w:spacing w:after="120"/>
        <w:rPr>
          <w:rFonts w:ascii="Arial" w:hAnsi="Arial" w:cs="Arial"/>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2"/>
        <w:gridCol w:w="8222"/>
      </w:tblGrid>
      <w:tr w:rsidR="00E0346B" w:rsidRPr="001A5B26" w:rsidTr="000E6042">
        <w:trPr>
          <w:trHeight w:val="733"/>
        </w:trPr>
        <w:tc>
          <w:tcPr>
            <w:tcW w:w="1242" w:type="dxa"/>
          </w:tcPr>
          <w:p w:rsidR="00E0346B" w:rsidRPr="001A5B26" w:rsidRDefault="00D83DD5" w:rsidP="000E6042">
            <w:pPr>
              <w:spacing w:before="120" w:after="120" w:line="240" w:lineRule="auto"/>
              <w:rPr>
                <w:rFonts w:ascii="Arial" w:hAnsi="Arial" w:cs="Arial"/>
                <w:sz w:val="20"/>
              </w:rPr>
            </w:pPr>
            <w:r>
              <w:rPr>
                <w:rFonts w:ascii="Arial" w:hAnsi="Arial" w:cs="Arial"/>
                <w:sz w:val="20"/>
              </w:rPr>
              <w:t>3</w:t>
            </w:r>
            <w:r w:rsidR="00E0346B" w:rsidRPr="001A5B26">
              <w:rPr>
                <w:rFonts w:ascii="Arial" w:hAnsi="Arial" w:cs="Arial"/>
                <w:sz w:val="20"/>
              </w:rPr>
              <w:t>.</w:t>
            </w:r>
          </w:p>
        </w:tc>
        <w:tc>
          <w:tcPr>
            <w:tcW w:w="8222" w:type="dxa"/>
          </w:tcPr>
          <w:p w:rsidR="007A7BF2" w:rsidRDefault="001A5B26" w:rsidP="0016377A">
            <w:pPr>
              <w:autoSpaceDE w:val="0"/>
              <w:autoSpaceDN w:val="0"/>
              <w:adjustRightInd w:val="0"/>
              <w:spacing w:before="120" w:after="120" w:line="240" w:lineRule="auto"/>
              <w:rPr>
                <w:rFonts w:ascii="Arial" w:hAnsi="Arial" w:cs="Arial"/>
                <w:szCs w:val="24"/>
              </w:rPr>
            </w:pPr>
            <w:r w:rsidRPr="001A5B26">
              <w:rPr>
                <w:rFonts w:ascii="Arial" w:hAnsi="Arial" w:cs="Arial"/>
                <w:szCs w:val="24"/>
              </w:rPr>
              <w:t xml:space="preserve">Wie beurteilen Sie den Vorschlag, </w:t>
            </w:r>
            <w:r w:rsidR="007A7BF2">
              <w:rPr>
                <w:rFonts w:ascii="Arial" w:hAnsi="Arial" w:cs="Arial"/>
                <w:szCs w:val="24"/>
              </w:rPr>
              <w:t xml:space="preserve">bei der direkten Bundessteuer </w:t>
            </w:r>
            <w:r w:rsidRPr="001A5B26">
              <w:rPr>
                <w:rFonts w:ascii="Arial" w:hAnsi="Arial" w:cs="Arial"/>
                <w:szCs w:val="24"/>
              </w:rPr>
              <w:t>für am Wohnsitz selbstbewohntes Wohneigentum die Abzüge für die Unterhaltskosten, die Kosten der Instandstellung</w:t>
            </w:r>
            <w:r w:rsidR="00454A61">
              <w:rPr>
                <w:rFonts w:ascii="Arial" w:hAnsi="Arial" w:cs="Arial"/>
                <w:szCs w:val="24"/>
              </w:rPr>
              <w:t xml:space="preserve"> von neu erworbenen </w:t>
            </w:r>
            <w:bookmarkStart w:id="0" w:name="_GoBack"/>
            <w:bookmarkEnd w:id="0"/>
            <w:r w:rsidR="00454A61">
              <w:rPr>
                <w:rFonts w:ascii="Arial" w:hAnsi="Arial" w:cs="Arial"/>
                <w:szCs w:val="24"/>
              </w:rPr>
              <w:t>Liegenschaften</w:t>
            </w:r>
            <w:r w:rsidRPr="001A5B26">
              <w:rPr>
                <w:rFonts w:ascii="Arial" w:hAnsi="Arial" w:cs="Arial"/>
                <w:szCs w:val="24"/>
              </w:rPr>
              <w:t>, die Versicherungspr</w:t>
            </w:r>
            <w:r w:rsidRPr="001A5B26">
              <w:rPr>
                <w:rFonts w:ascii="Arial" w:hAnsi="Arial" w:cs="Arial"/>
                <w:szCs w:val="24"/>
              </w:rPr>
              <w:t>ä</w:t>
            </w:r>
            <w:r w:rsidRPr="001A5B26">
              <w:rPr>
                <w:rFonts w:ascii="Arial" w:hAnsi="Arial" w:cs="Arial"/>
                <w:szCs w:val="24"/>
              </w:rPr>
              <w:t xml:space="preserve">mien und die Kosten der Verwaltung durch Dritte </w:t>
            </w:r>
            <w:r w:rsidR="00C944E4" w:rsidRPr="001A5B26">
              <w:rPr>
                <w:rFonts w:ascii="Arial" w:hAnsi="Arial" w:cs="Arial"/>
                <w:szCs w:val="24"/>
              </w:rPr>
              <w:t>aufzuheben</w:t>
            </w:r>
            <w:r w:rsidRPr="001A5B26">
              <w:rPr>
                <w:rFonts w:ascii="Arial" w:hAnsi="Arial" w:cs="Arial"/>
                <w:szCs w:val="24"/>
              </w:rPr>
              <w:t>?</w:t>
            </w:r>
            <w:r w:rsidR="00712DFA">
              <w:rPr>
                <w:rFonts w:ascii="Arial" w:hAnsi="Arial" w:cs="Arial"/>
                <w:szCs w:val="24"/>
              </w:rPr>
              <w:t xml:space="preserve"> (Art. 32 DBG – Streichung der bisherigen Absätze 2</w:t>
            </w:r>
            <w:r w:rsidR="007A7BF2">
              <w:rPr>
                <w:rFonts w:ascii="Arial" w:hAnsi="Arial" w:cs="Arial"/>
                <w:szCs w:val="24"/>
              </w:rPr>
              <w:t xml:space="preserve"> erster Satz und </w:t>
            </w:r>
            <w:r w:rsidR="00712DFA">
              <w:rPr>
                <w:rFonts w:ascii="Arial" w:hAnsi="Arial" w:cs="Arial"/>
                <w:szCs w:val="24"/>
              </w:rPr>
              <w:t>4</w:t>
            </w:r>
            <w:r w:rsidR="007A7BF2">
              <w:rPr>
                <w:rFonts w:ascii="Arial" w:hAnsi="Arial" w:cs="Arial"/>
                <w:szCs w:val="24"/>
              </w:rPr>
              <w:t>)</w:t>
            </w:r>
          </w:p>
          <w:p w:rsidR="00E0346B" w:rsidRPr="001A5B26" w:rsidRDefault="007A7BF2" w:rsidP="00CB1BF6">
            <w:pPr>
              <w:autoSpaceDE w:val="0"/>
              <w:autoSpaceDN w:val="0"/>
              <w:adjustRightInd w:val="0"/>
              <w:spacing w:before="120" w:after="120" w:line="240" w:lineRule="auto"/>
              <w:rPr>
                <w:rFonts w:ascii="Arial" w:hAnsi="Arial" w:cs="Arial"/>
                <w:szCs w:val="24"/>
              </w:rPr>
            </w:pPr>
            <w:r>
              <w:rPr>
                <w:rFonts w:ascii="Arial" w:hAnsi="Arial" w:cs="Arial"/>
                <w:szCs w:val="24"/>
              </w:rPr>
              <w:t>Wie be</w:t>
            </w:r>
            <w:r w:rsidR="007C10E1">
              <w:rPr>
                <w:rFonts w:ascii="Arial" w:hAnsi="Arial" w:cs="Arial"/>
                <w:szCs w:val="24"/>
              </w:rPr>
              <w:t xml:space="preserve">urteilen Sie den Vorschlag, </w:t>
            </w:r>
            <w:r>
              <w:rPr>
                <w:rFonts w:ascii="Arial" w:hAnsi="Arial" w:cs="Arial"/>
                <w:szCs w:val="24"/>
              </w:rPr>
              <w:t>auch die Abzüge für Energiespar- und Umwel</w:t>
            </w:r>
            <w:r>
              <w:rPr>
                <w:rFonts w:ascii="Arial" w:hAnsi="Arial" w:cs="Arial"/>
                <w:szCs w:val="24"/>
              </w:rPr>
              <w:t>t</w:t>
            </w:r>
            <w:r>
              <w:rPr>
                <w:rFonts w:ascii="Arial" w:hAnsi="Arial" w:cs="Arial"/>
                <w:szCs w:val="24"/>
              </w:rPr>
              <w:lastRenderedPageBreak/>
              <w:t>schutzinvestitionen, für denkmalpflegerische sowie für Rückbau</w:t>
            </w:r>
            <w:r w:rsidR="007C10E1">
              <w:rPr>
                <w:rFonts w:ascii="Arial" w:hAnsi="Arial" w:cs="Arial"/>
                <w:szCs w:val="24"/>
              </w:rPr>
              <w:t>kosten aufzuh</w:t>
            </w:r>
            <w:r w:rsidR="007C10E1">
              <w:rPr>
                <w:rFonts w:ascii="Arial" w:hAnsi="Arial" w:cs="Arial"/>
                <w:szCs w:val="24"/>
              </w:rPr>
              <w:t>e</w:t>
            </w:r>
            <w:r w:rsidR="007C10E1">
              <w:rPr>
                <w:rFonts w:ascii="Arial" w:hAnsi="Arial" w:cs="Arial"/>
                <w:szCs w:val="24"/>
              </w:rPr>
              <w:t>ben</w:t>
            </w:r>
            <w:r>
              <w:rPr>
                <w:rFonts w:ascii="Arial" w:hAnsi="Arial" w:cs="Arial"/>
                <w:szCs w:val="24"/>
              </w:rPr>
              <w:t>? (Art. 32 DBG</w:t>
            </w:r>
            <w:r w:rsidR="00320DDA">
              <w:rPr>
                <w:rFonts w:ascii="Arial" w:hAnsi="Arial" w:cs="Arial"/>
                <w:szCs w:val="24"/>
              </w:rPr>
              <w:t xml:space="preserve"> </w:t>
            </w:r>
            <w:r>
              <w:rPr>
                <w:rFonts w:ascii="Arial" w:hAnsi="Arial" w:cs="Arial"/>
                <w:szCs w:val="24"/>
              </w:rPr>
              <w:t xml:space="preserve">– Streichung </w:t>
            </w:r>
            <w:r w:rsidR="00CB1BF6">
              <w:rPr>
                <w:rFonts w:ascii="Arial" w:hAnsi="Arial" w:cs="Arial"/>
                <w:szCs w:val="24"/>
              </w:rPr>
              <w:t>von Abs. 2</w:t>
            </w:r>
            <w:r>
              <w:rPr>
                <w:rFonts w:ascii="Arial" w:hAnsi="Arial" w:cs="Arial"/>
                <w:szCs w:val="24"/>
              </w:rPr>
              <w:t xml:space="preserve"> zweiter Satz </w:t>
            </w:r>
            <w:r w:rsidR="00CB1BF6">
              <w:rPr>
                <w:rFonts w:ascii="Arial" w:hAnsi="Arial" w:cs="Arial"/>
                <w:szCs w:val="24"/>
              </w:rPr>
              <w:t>und</w:t>
            </w:r>
            <w:r>
              <w:rPr>
                <w:rFonts w:ascii="Arial" w:hAnsi="Arial" w:cs="Arial"/>
                <w:szCs w:val="24"/>
              </w:rPr>
              <w:t xml:space="preserve"> </w:t>
            </w:r>
            <w:r w:rsidR="00CB1BF6">
              <w:rPr>
                <w:rFonts w:ascii="Arial" w:hAnsi="Arial" w:cs="Arial"/>
                <w:szCs w:val="24"/>
              </w:rPr>
              <w:t xml:space="preserve">Abs. </w:t>
            </w:r>
            <w:r w:rsidR="0037568D">
              <w:rPr>
                <w:rFonts w:ascii="Arial" w:hAnsi="Arial" w:cs="Arial"/>
                <w:szCs w:val="24"/>
              </w:rPr>
              <w:t>3)</w:t>
            </w:r>
          </w:p>
        </w:tc>
      </w:tr>
      <w:tr w:rsidR="00BB03E4" w:rsidRPr="001A5B26" w:rsidTr="000E6042">
        <w:tc>
          <w:tcPr>
            <w:tcW w:w="1242" w:type="dxa"/>
          </w:tcPr>
          <w:p w:rsidR="00BB03E4" w:rsidRPr="001A5B26" w:rsidRDefault="00BB03E4" w:rsidP="0034688D">
            <w:pPr>
              <w:spacing w:before="120" w:after="120" w:line="240" w:lineRule="auto"/>
              <w:rPr>
                <w:rFonts w:ascii="Arial" w:hAnsi="Arial" w:cs="Arial"/>
                <w:sz w:val="20"/>
              </w:rPr>
            </w:pPr>
            <w:r w:rsidRPr="001A5B26">
              <w:rPr>
                <w:rFonts w:ascii="Arial" w:hAnsi="Arial" w:cs="Arial"/>
                <w:sz w:val="20"/>
              </w:rPr>
              <w:lastRenderedPageBreak/>
              <w:t>Antwort</w:t>
            </w:r>
          </w:p>
        </w:tc>
        <w:tc>
          <w:tcPr>
            <w:tcW w:w="8222" w:type="dxa"/>
          </w:tcPr>
          <w:p w:rsidR="00BB03E4" w:rsidRPr="00BB03E4" w:rsidRDefault="00BB03E4" w:rsidP="00BB03E4">
            <w:pPr>
              <w:suppressAutoHyphens/>
              <w:spacing w:before="120" w:after="120" w:line="240" w:lineRule="auto"/>
              <w:rPr>
                <w:rFonts w:ascii="Arial" w:hAnsi="Arial" w:cs="Arial"/>
                <w:color w:val="0070C0"/>
              </w:rPr>
            </w:pPr>
            <w:r>
              <w:rPr>
                <w:rFonts w:ascii="Arial" w:hAnsi="Arial" w:cs="Arial"/>
                <w:color w:val="0070C0"/>
              </w:rPr>
              <w:t>Einverstanden</w:t>
            </w:r>
            <w:r w:rsidR="00751300">
              <w:rPr>
                <w:rFonts w:ascii="Arial" w:hAnsi="Arial" w:cs="Arial"/>
                <w:color w:val="0070C0"/>
              </w:rPr>
              <w:t>,</w:t>
            </w:r>
            <w:r>
              <w:rPr>
                <w:rFonts w:ascii="Arial" w:hAnsi="Arial" w:cs="Arial"/>
                <w:color w:val="0070C0"/>
              </w:rPr>
              <w:t xml:space="preserve"> wenn mit Förderprogrammen </w:t>
            </w:r>
            <w:r w:rsidR="000B1872" w:rsidRPr="000B1872">
              <w:rPr>
                <w:rFonts w:ascii="Arial" w:hAnsi="Arial" w:cs="Arial"/>
                <w:b/>
                <w:bCs/>
                <w:color w:val="0070C0"/>
              </w:rPr>
              <w:t>für die Umwelt</w:t>
            </w:r>
            <w:r w:rsidR="000B1872">
              <w:rPr>
                <w:rFonts w:ascii="Arial" w:hAnsi="Arial" w:cs="Arial"/>
                <w:color w:val="0070C0"/>
              </w:rPr>
              <w:t xml:space="preserve"> </w:t>
            </w:r>
            <w:r>
              <w:rPr>
                <w:rFonts w:ascii="Arial" w:hAnsi="Arial" w:cs="Arial"/>
                <w:color w:val="0070C0"/>
              </w:rPr>
              <w:t>mehr</w:t>
            </w:r>
            <w:r w:rsidR="000B1872">
              <w:rPr>
                <w:rFonts w:ascii="Arial" w:hAnsi="Arial" w:cs="Arial"/>
                <w:color w:val="0070C0"/>
              </w:rPr>
              <w:t xml:space="preserve"> </w:t>
            </w:r>
            <w:r>
              <w:rPr>
                <w:rFonts w:ascii="Arial" w:hAnsi="Arial" w:cs="Arial"/>
                <w:color w:val="0070C0"/>
              </w:rPr>
              <w:t>erreicht werden kann als mit Steuerabzügen.</w:t>
            </w:r>
          </w:p>
        </w:tc>
      </w:tr>
    </w:tbl>
    <w:p w:rsidR="00C944E4" w:rsidRDefault="00C944E4" w:rsidP="00C03C65">
      <w:pPr>
        <w:spacing w:after="120"/>
        <w:rPr>
          <w:rFonts w:ascii="Arial" w:hAnsi="Arial" w:cs="Arial"/>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2"/>
        <w:gridCol w:w="8222"/>
      </w:tblGrid>
      <w:tr w:rsidR="0016377A" w:rsidRPr="001A5B26" w:rsidTr="000E6042">
        <w:trPr>
          <w:trHeight w:val="733"/>
        </w:trPr>
        <w:tc>
          <w:tcPr>
            <w:tcW w:w="1242" w:type="dxa"/>
          </w:tcPr>
          <w:p w:rsidR="0016377A" w:rsidRPr="001A5B26" w:rsidRDefault="00D83DD5" w:rsidP="000E6042">
            <w:pPr>
              <w:spacing w:before="120" w:after="120" w:line="240" w:lineRule="auto"/>
              <w:rPr>
                <w:rFonts w:ascii="Arial" w:hAnsi="Arial" w:cs="Arial"/>
                <w:sz w:val="20"/>
              </w:rPr>
            </w:pPr>
            <w:r>
              <w:rPr>
                <w:rFonts w:ascii="Arial" w:hAnsi="Arial" w:cs="Arial"/>
                <w:sz w:val="20"/>
              </w:rPr>
              <w:t>4</w:t>
            </w:r>
            <w:r w:rsidR="0016377A" w:rsidRPr="001A5B26">
              <w:rPr>
                <w:rFonts w:ascii="Arial" w:hAnsi="Arial" w:cs="Arial"/>
                <w:sz w:val="20"/>
              </w:rPr>
              <w:t>.</w:t>
            </w:r>
          </w:p>
        </w:tc>
        <w:tc>
          <w:tcPr>
            <w:tcW w:w="8222" w:type="dxa"/>
          </w:tcPr>
          <w:p w:rsidR="007A7BF2" w:rsidRDefault="0016377A" w:rsidP="0008734E">
            <w:pPr>
              <w:autoSpaceDE w:val="0"/>
              <w:autoSpaceDN w:val="0"/>
              <w:adjustRightInd w:val="0"/>
              <w:spacing w:before="120" w:after="120" w:line="240" w:lineRule="auto"/>
              <w:rPr>
                <w:rFonts w:ascii="Arial" w:hAnsi="Arial" w:cs="Arial"/>
                <w:szCs w:val="24"/>
              </w:rPr>
            </w:pPr>
            <w:r>
              <w:rPr>
                <w:rFonts w:ascii="Arial" w:hAnsi="Arial" w:cs="Arial"/>
                <w:szCs w:val="24"/>
              </w:rPr>
              <w:t xml:space="preserve">Wie beurteilen Sie den Vorschlag, </w:t>
            </w:r>
            <w:r w:rsidR="007A7BF2">
              <w:rPr>
                <w:rFonts w:ascii="Arial" w:hAnsi="Arial" w:cs="Arial"/>
                <w:szCs w:val="24"/>
              </w:rPr>
              <w:t xml:space="preserve">im Steuerharmonisierungsgesetz </w:t>
            </w:r>
            <w:r w:rsidR="008F78ED" w:rsidRPr="001A5B26">
              <w:rPr>
                <w:rFonts w:ascii="Arial" w:hAnsi="Arial" w:cs="Arial"/>
                <w:szCs w:val="24"/>
              </w:rPr>
              <w:t>für am Wohnsitz selbstbewohntes Wohneigentum</w:t>
            </w:r>
            <w:r w:rsidR="008F78ED">
              <w:rPr>
                <w:rFonts w:ascii="Arial" w:hAnsi="Arial" w:cs="Arial"/>
                <w:szCs w:val="24"/>
              </w:rPr>
              <w:t xml:space="preserve"> </w:t>
            </w:r>
            <w:r w:rsidR="007A7BF2" w:rsidRPr="001A5B26">
              <w:rPr>
                <w:rFonts w:ascii="Arial" w:hAnsi="Arial" w:cs="Arial"/>
                <w:szCs w:val="24"/>
              </w:rPr>
              <w:t>die Abzüge für die Unterhaltskosten, die Kosten der Instandstellung</w:t>
            </w:r>
            <w:r w:rsidR="007A7BF2">
              <w:rPr>
                <w:rFonts w:ascii="Arial" w:hAnsi="Arial" w:cs="Arial"/>
                <w:szCs w:val="24"/>
              </w:rPr>
              <w:t xml:space="preserve"> von neu erworbenen Liegenschaften</w:t>
            </w:r>
            <w:r w:rsidR="007A7BF2" w:rsidRPr="001A5B26">
              <w:rPr>
                <w:rFonts w:ascii="Arial" w:hAnsi="Arial" w:cs="Arial"/>
                <w:szCs w:val="24"/>
              </w:rPr>
              <w:t>, die Versich</w:t>
            </w:r>
            <w:r w:rsidR="007A7BF2" w:rsidRPr="001A5B26">
              <w:rPr>
                <w:rFonts w:ascii="Arial" w:hAnsi="Arial" w:cs="Arial"/>
                <w:szCs w:val="24"/>
              </w:rPr>
              <w:t>e</w:t>
            </w:r>
            <w:r w:rsidR="007A7BF2" w:rsidRPr="001A5B26">
              <w:rPr>
                <w:rFonts w:ascii="Arial" w:hAnsi="Arial" w:cs="Arial"/>
                <w:szCs w:val="24"/>
              </w:rPr>
              <w:t>rungsprämien und die Kosten der Verwaltung durch Dritte aufzuheben?</w:t>
            </w:r>
            <w:r w:rsidR="0037568D">
              <w:rPr>
                <w:rFonts w:ascii="Arial" w:hAnsi="Arial" w:cs="Arial"/>
                <w:szCs w:val="24"/>
              </w:rPr>
              <w:t xml:space="preserve"> (Art. 9 StHG</w:t>
            </w:r>
            <w:r w:rsidR="00FF46A1">
              <w:rPr>
                <w:rFonts w:ascii="Arial" w:hAnsi="Arial" w:cs="Arial"/>
                <w:szCs w:val="24"/>
              </w:rPr>
              <w:t xml:space="preserve"> – Streichung </w:t>
            </w:r>
            <w:r w:rsidR="00CB1BF6">
              <w:rPr>
                <w:rFonts w:ascii="Arial" w:hAnsi="Arial" w:cs="Arial"/>
                <w:szCs w:val="24"/>
              </w:rPr>
              <w:t>von Abs.</w:t>
            </w:r>
            <w:r w:rsidR="00FF46A1">
              <w:rPr>
                <w:rFonts w:ascii="Arial" w:hAnsi="Arial" w:cs="Arial"/>
                <w:szCs w:val="24"/>
              </w:rPr>
              <w:t xml:space="preserve"> 3</w:t>
            </w:r>
            <w:r w:rsidR="007C10E1">
              <w:rPr>
                <w:rFonts w:ascii="Arial" w:hAnsi="Arial" w:cs="Arial"/>
                <w:szCs w:val="24"/>
              </w:rPr>
              <w:t xml:space="preserve"> erster Satz</w:t>
            </w:r>
            <w:r w:rsidR="0037568D">
              <w:rPr>
                <w:rFonts w:ascii="Arial" w:hAnsi="Arial" w:cs="Arial"/>
                <w:szCs w:val="24"/>
              </w:rPr>
              <w:t>)</w:t>
            </w:r>
          </w:p>
          <w:p w:rsidR="0016377A" w:rsidRPr="001A5B26" w:rsidRDefault="007A7BF2" w:rsidP="00CB1BF6">
            <w:pPr>
              <w:autoSpaceDE w:val="0"/>
              <w:autoSpaceDN w:val="0"/>
              <w:adjustRightInd w:val="0"/>
              <w:spacing w:before="120" w:after="120" w:line="240" w:lineRule="auto"/>
              <w:rPr>
                <w:rFonts w:ascii="Arial" w:hAnsi="Arial" w:cs="Arial"/>
                <w:szCs w:val="24"/>
              </w:rPr>
            </w:pPr>
            <w:r>
              <w:rPr>
                <w:rFonts w:ascii="Arial" w:hAnsi="Arial" w:cs="Arial"/>
                <w:szCs w:val="24"/>
              </w:rPr>
              <w:t>Wie beurteilen Sie den Vorschlag, den Kantonen die Möglichkeit zu belassen</w:t>
            </w:r>
            <w:r w:rsidR="00DC5AD5">
              <w:rPr>
                <w:rFonts w:ascii="Arial" w:hAnsi="Arial" w:cs="Arial"/>
                <w:szCs w:val="24"/>
              </w:rPr>
              <w:t>,</w:t>
            </w:r>
            <w:r>
              <w:rPr>
                <w:rFonts w:ascii="Arial" w:hAnsi="Arial" w:cs="Arial"/>
                <w:szCs w:val="24"/>
              </w:rPr>
              <w:t xml:space="preserve"> </w:t>
            </w:r>
            <w:r w:rsidR="0016377A">
              <w:rPr>
                <w:rFonts w:ascii="Arial" w:hAnsi="Arial" w:cs="Arial"/>
                <w:szCs w:val="24"/>
              </w:rPr>
              <w:t>die Abzüge für Energiespar- und Umweltschutzinvestitionen, für denkmalpflegerische Arbeiten sowie für Rückbau</w:t>
            </w:r>
            <w:r>
              <w:rPr>
                <w:rFonts w:ascii="Arial" w:hAnsi="Arial" w:cs="Arial"/>
                <w:szCs w:val="24"/>
              </w:rPr>
              <w:t>kosten</w:t>
            </w:r>
            <w:r w:rsidR="0037568D">
              <w:rPr>
                <w:rFonts w:ascii="Arial" w:hAnsi="Arial" w:cs="Arial"/>
                <w:szCs w:val="24"/>
              </w:rPr>
              <w:t xml:space="preserve"> im kantonale</w:t>
            </w:r>
            <w:r w:rsidR="00D064E4">
              <w:rPr>
                <w:rFonts w:ascii="Arial" w:hAnsi="Arial" w:cs="Arial"/>
                <w:szCs w:val="24"/>
              </w:rPr>
              <w:t>n Recht nach wie vor zuzulassen</w:t>
            </w:r>
            <w:r w:rsidR="0037568D">
              <w:rPr>
                <w:rFonts w:ascii="Arial" w:hAnsi="Arial" w:cs="Arial"/>
                <w:szCs w:val="24"/>
              </w:rPr>
              <w:t>?</w:t>
            </w:r>
            <w:r w:rsidR="0016377A">
              <w:rPr>
                <w:rFonts w:ascii="Arial" w:hAnsi="Arial" w:cs="Arial"/>
                <w:szCs w:val="24"/>
              </w:rPr>
              <w:t xml:space="preserve"> </w:t>
            </w:r>
            <w:r w:rsidR="0016377A" w:rsidRPr="00157513">
              <w:rPr>
                <w:rFonts w:ascii="Arial" w:hAnsi="Arial" w:cs="Arial"/>
                <w:szCs w:val="24"/>
              </w:rPr>
              <w:t>(</w:t>
            </w:r>
            <w:r w:rsidR="0037568D">
              <w:rPr>
                <w:rFonts w:ascii="Arial" w:hAnsi="Arial" w:cs="Arial"/>
                <w:szCs w:val="24"/>
              </w:rPr>
              <w:t xml:space="preserve">Art. 9 StHG – Streichung </w:t>
            </w:r>
            <w:r w:rsidR="00CB1BF6">
              <w:rPr>
                <w:rFonts w:ascii="Arial" w:hAnsi="Arial" w:cs="Arial"/>
                <w:szCs w:val="24"/>
              </w:rPr>
              <w:t>von Abs.</w:t>
            </w:r>
            <w:r w:rsidR="0037568D">
              <w:rPr>
                <w:rFonts w:ascii="Arial" w:hAnsi="Arial" w:cs="Arial"/>
                <w:szCs w:val="24"/>
              </w:rPr>
              <w:t xml:space="preserve"> 3 zweiter Satz </w:t>
            </w:r>
            <w:r w:rsidR="00CB1BF6">
              <w:rPr>
                <w:rFonts w:ascii="Arial" w:hAnsi="Arial" w:cs="Arial"/>
                <w:szCs w:val="24"/>
              </w:rPr>
              <w:t>Bst.</w:t>
            </w:r>
            <w:r w:rsidR="0037568D">
              <w:rPr>
                <w:rFonts w:ascii="Arial" w:hAnsi="Arial" w:cs="Arial"/>
                <w:szCs w:val="24"/>
              </w:rPr>
              <w:t xml:space="preserve"> a und b sowie </w:t>
            </w:r>
            <w:r w:rsidR="00CB1BF6">
              <w:rPr>
                <w:rFonts w:ascii="Arial" w:hAnsi="Arial" w:cs="Arial"/>
                <w:szCs w:val="24"/>
              </w:rPr>
              <w:t>von Abs.</w:t>
            </w:r>
            <w:r w:rsidR="0037568D">
              <w:rPr>
                <w:rFonts w:ascii="Arial" w:hAnsi="Arial" w:cs="Arial"/>
                <w:szCs w:val="24"/>
              </w:rPr>
              <w:t xml:space="preserve"> 3</w:t>
            </w:r>
            <w:r w:rsidR="0037568D">
              <w:rPr>
                <w:rFonts w:ascii="Arial" w:hAnsi="Arial" w:cs="Arial"/>
                <w:szCs w:val="24"/>
                <w:vertAlign w:val="superscript"/>
              </w:rPr>
              <w:t>bis</w:t>
            </w:r>
            <w:r w:rsidR="0037568D">
              <w:rPr>
                <w:rFonts w:ascii="Arial" w:hAnsi="Arial" w:cs="Arial"/>
                <w:szCs w:val="24"/>
              </w:rPr>
              <w:t xml:space="preserve"> / neu </w:t>
            </w:r>
            <w:r w:rsidR="0016377A" w:rsidRPr="00157513">
              <w:rPr>
                <w:rFonts w:ascii="Arial" w:hAnsi="Arial" w:cs="Arial"/>
                <w:szCs w:val="24"/>
              </w:rPr>
              <w:t>Art. 9</w:t>
            </w:r>
            <w:r w:rsidR="00157513" w:rsidRPr="0037568D">
              <w:rPr>
                <w:rFonts w:ascii="Arial" w:hAnsi="Arial" w:cs="Arial"/>
                <w:i/>
                <w:szCs w:val="24"/>
              </w:rPr>
              <w:t>b</w:t>
            </w:r>
            <w:r w:rsidR="0016377A" w:rsidRPr="00157513">
              <w:rPr>
                <w:rFonts w:ascii="Arial" w:hAnsi="Arial" w:cs="Arial"/>
                <w:szCs w:val="24"/>
              </w:rPr>
              <w:t xml:space="preserve"> </w:t>
            </w:r>
            <w:r w:rsidR="0037568D">
              <w:rPr>
                <w:rFonts w:ascii="Arial" w:hAnsi="Arial" w:cs="Arial"/>
                <w:szCs w:val="24"/>
              </w:rPr>
              <w:t xml:space="preserve">Abs. 5 </w:t>
            </w:r>
            <w:r w:rsidR="00320DDA">
              <w:rPr>
                <w:rFonts w:ascii="Arial" w:hAnsi="Arial" w:cs="Arial"/>
                <w:szCs w:val="24"/>
              </w:rPr>
              <w:t>E-</w:t>
            </w:r>
            <w:r w:rsidR="0016377A" w:rsidRPr="00157513">
              <w:rPr>
                <w:rFonts w:ascii="Arial" w:hAnsi="Arial" w:cs="Arial"/>
                <w:szCs w:val="24"/>
              </w:rPr>
              <w:t>StHG)</w:t>
            </w:r>
          </w:p>
        </w:tc>
      </w:tr>
      <w:tr w:rsidR="00BB03E4" w:rsidRPr="001A5B26" w:rsidTr="000E6042">
        <w:tc>
          <w:tcPr>
            <w:tcW w:w="1242" w:type="dxa"/>
          </w:tcPr>
          <w:p w:rsidR="00BB03E4" w:rsidRPr="001A5B26" w:rsidRDefault="00BB03E4" w:rsidP="0034688D">
            <w:pPr>
              <w:spacing w:before="120" w:after="120" w:line="240" w:lineRule="auto"/>
              <w:rPr>
                <w:rFonts w:ascii="Arial" w:hAnsi="Arial" w:cs="Arial"/>
                <w:sz w:val="20"/>
              </w:rPr>
            </w:pPr>
            <w:r w:rsidRPr="001A5B26">
              <w:rPr>
                <w:rFonts w:ascii="Arial" w:hAnsi="Arial" w:cs="Arial"/>
                <w:sz w:val="20"/>
              </w:rPr>
              <w:t>Antwort</w:t>
            </w:r>
          </w:p>
        </w:tc>
        <w:tc>
          <w:tcPr>
            <w:tcW w:w="8222" w:type="dxa"/>
          </w:tcPr>
          <w:p w:rsidR="00BB03E4" w:rsidRPr="00BB03E4" w:rsidRDefault="00BB03E4" w:rsidP="00751300">
            <w:pPr>
              <w:suppressAutoHyphens/>
              <w:spacing w:before="120" w:after="120" w:line="240" w:lineRule="auto"/>
              <w:rPr>
                <w:rFonts w:ascii="Arial" w:hAnsi="Arial" w:cs="Arial"/>
                <w:color w:val="0070C0"/>
              </w:rPr>
            </w:pPr>
            <w:r>
              <w:rPr>
                <w:rFonts w:ascii="Arial" w:hAnsi="Arial" w:cs="Arial"/>
                <w:color w:val="0070C0"/>
              </w:rPr>
              <w:t xml:space="preserve">Einverstanden. Aber wahrscheinlich braucht es </w:t>
            </w:r>
            <w:r w:rsidR="00751300">
              <w:rPr>
                <w:rFonts w:ascii="Arial" w:hAnsi="Arial" w:cs="Arial"/>
                <w:color w:val="0070C0"/>
              </w:rPr>
              <w:t>anschliessend</w:t>
            </w:r>
            <w:r>
              <w:rPr>
                <w:rFonts w:ascii="Arial" w:hAnsi="Arial" w:cs="Arial"/>
                <w:color w:val="0070C0"/>
              </w:rPr>
              <w:t xml:space="preserve"> mehr Kontrollen betreffend Schwarzarbeit.</w:t>
            </w:r>
          </w:p>
        </w:tc>
      </w:tr>
    </w:tbl>
    <w:p w:rsidR="000C3C8F" w:rsidRPr="00B22916" w:rsidRDefault="000C3C8F" w:rsidP="00320DDA">
      <w:pPr>
        <w:pStyle w:val="Listenabsatz"/>
        <w:numPr>
          <w:ilvl w:val="0"/>
          <w:numId w:val="1"/>
        </w:numPr>
        <w:spacing w:before="120" w:after="120"/>
        <w:ind w:left="1134" w:hanging="1134"/>
        <w:rPr>
          <w:rFonts w:ascii="Arial" w:hAnsi="Arial" w:cs="Arial"/>
          <w:b/>
        </w:rPr>
      </w:pPr>
      <w:r w:rsidRPr="00B22916">
        <w:rPr>
          <w:rFonts w:ascii="Arial" w:hAnsi="Arial" w:cs="Arial"/>
          <w:b/>
        </w:rPr>
        <w:t>Selbstgenutzte Zweitliegenschaften sowie vermietete und verpachtete Li</w:t>
      </w:r>
      <w:r w:rsidRPr="00B22916">
        <w:rPr>
          <w:rFonts w:ascii="Arial" w:hAnsi="Arial" w:cs="Arial"/>
          <w:b/>
        </w:rPr>
        <w:t>e</w:t>
      </w:r>
      <w:r w:rsidRPr="00B22916">
        <w:rPr>
          <w:rFonts w:ascii="Arial" w:hAnsi="Arial" w:cs="Arial"/>
          <w:b/>
        </w:rPr>
        <w:t>genschaften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2"/>
        <w:gridCol w:w="8222"/>
      </w:tblGrid>
      <w:tr w:rsidR="001A5B26" w:rsidRPr="001A5B26" w:rsidTr="000E6042">
        <w:trPr>
          <w:trHeight w:val="733"/>
        </w:trPr>
        <w:tc>
          <w:tcPr>
            <w:tcW w:w="1242" w:type="dxa"/>
          </w:tcPr>
          <w:p w:rsidR="001A5B26" w:rsidRPr="001A5B26" w:rsidRDefault="00D83DD5" w:rsidP="000E6042">
            <w:pPr>
              <w:spacing w:before="120" w:after="120" w:line="240" w:lineRule="auto"/>
              <w:rPr>
                <w:rFonts w:ascii="Arial" w:hAnsi="Arial" w:cs="Arial"/>
                <w:sz w:val="20"/>
              </w:rPr>
            </w:pPr>
            <w:r>
              <w:rPr>
                <w:rFonts w:ascii="Arial" w:hAnsi="Arial" w:cs="Arial"/>
                <w:sz w:val="20"/>
              </w:rPr>
              <w:t>5</w:t>
            </w:r>
            <w:r w:rsidR="001A5B26" w:rsidRPr="001A5B26">
              <w:rPr>
                <w:rFonts w:ascii="Arial" w:hAnsi="Arial" w:cs="Arial"/>
                <w:sz w:val="20"/>
              </w:rPr>
              <w:t>.</w:t>
            </w:r>
          </w:p>
        </w:tc>
        <w:tc>
          <w:tcPr>
            <w:tcW w:w="8222" w:type="dxa"/>
          </w:tcPr>
          <w:p w:rsidR="001A5B26" w:rsidRPr="001A5B26" w:rsidRDefault="0063555C" w:rsidP="000E6042">
            <w:pPr>
              <w:autoSpaceDE w:val="0"/>
              <w:autoSpaceDN w:val="0"/>
              <w:adjustRightInd w:val="0"/>
              <w:spacing w:before="120" w:after="120" w:line="240" w:lineRule="auto"/>
              <w:rPr>
                <w:rFonts w:ascii="Arial" w:hAnsi="Arial" w:cs="Arial"/>
                <w:szCs w:val="24"/>
              </w:rPr>
            </w:pPr>
            <w:r>
              <w:rPr>
                <w:rFonts w:ascii="Arial" w:hAnsi="Arial" w:cs="Arial"/>
                <w:szCs w:val="24"/>
              </w:rPr>
              <w:t xml:space="preserve">Wie beurteilen Sie den Vorschlag, bei Zweitliegenschaften den </w:t>
            </w:r>
            <w:r w:rsidR="0037568D">
              <w:rPr>
                <w:rFonts w:ascii="Arial" w:hAnsi="Arial" w:cs="Arial"/>
                <w:szCs w:val="24"/>
              </w:rPr>
              <w:t>Eigenm</w:t>
            </w:r>
            <w:r>
              <w:rPr>
                <w:rFonts w:ascii="Arial" w:hAnsi="Arial" w:cs="Arial"/>
                <w:szCs w:val="24"/>
              </w:rPr>
              <w:t xml:space="preserve">ietwert weiterhin zu besteuern? (Art. 21 Abs. 1 Bst. b und Abs. 2 </w:t>
            </w:r>
            <w:r w:rsidR="00320DDA">
              <w:rPr>
                <w:rFonts w:ascii="Arial" w:hAnsi="Arial" w:cs="Arial"/>
                <w:szCs w:val="24"/>
              </w:rPr>
              <w:t>E-</w:t>
            </w:r>
            <w:r>
              <w:rPr>
                <w:rFonts w:ascii="Arial" w:hAnsi="Arial" w:cs="Arial"/>
                <w:szCs w:val="24"/>
              </w:rPr>
              <w:t>DBG</w:t>
            </w:r>
            <w:r w:rsidR="00320DDA">
              <w:rPr>
                <w:rFonts w:ascii="Arial" w:hAnsi="Arial" w:cs="Arial"/>
                <w:szCs w:val="24"/>
              </w:rPr>
              <w:t xml:space="preserve"> </w:t>
            </w:r>
            <w:r w:rsidR="005B1C95">
              <w:rPr>
                <w:rFonts w:ascii="Arial" w:hAnsi="Arial" w:cs="Arial"/>
                <w:szCs w:val="24"/>
              </w:rPr>
              <w:t>/</w:t>
            </w:r>
            <w:r w:rsidR="00320DDA">
              <w:rPr>
                <w:rFonts w:ascii="Arial" w:hAnsi="Arial" w:cs="Arial"/>
                <w:szCs w:val="24"/>
              </w:rPr>
              <w:t xml:space="preserve"> </w:t>
            </w:r>
            <w:r w:rsidR="005B1C95">
              <w:rPr>
                <w:rFonts w:ascii="Arial" w:hAnsi="Arial" w:cs="Arial"/>
                <w:szCs w:val="24"/>
              </w:rPr>
              <w:t xml:space="preserve">Art. 7 Abs. 1 erster Satz </w:t>
            </w:r>
            <w:r w:rsidR="00320DDA">
              <w:rPr>
                <w:rFonts w:ascii="Arial" w:hAnsi="Arial" w:cs="Arial"/>
                <w:szCs w:val="24"/>
              </w:rPr>
              <w:t>E-</w:t>
            </w:r>
            <w:r w:rsidR="005B1C95">
              <w:rPr>
                <w:rFonts w:ascii="Arial" w:hAnsi="Arial" w:cs="Arial"/>
                <w:szCs w:val="24"/>
              </w:rPr>
              <w:t>StHG</w:t>
            </w:r>
            <w:r>
              <w:rPr>
                <w:rFonts w:ascii="Arial" w:hAnsi="Arial" w:cs="Arial"/>
                <w:szCs w:val="24"/>
              </w:rPr>
              <w:t>)</w:t>
            </w:r>
          </w:p>
        </w:tc>
      </w:tr>
      <w:tr w:rsidR="00BB03E4" w:rsidRPr="001A5B26" w:rsidTr="000E6042">
        <w:tc>
          <w:tcPr>
            <w:tcW w:w="1242" w:type="dxa"/>
          </w:tcPr>
          <w:p w:rsidR="00BB03E4" w:rsidRPr="001A5B26" w:rsidRDefault="00BB03E4" w:rsidP="0034688D">
            <w:pPr>
              <w:spacing w:before="120" w:after="120" w:line="240" w:lineRule="auto"/>
              <w:rPr>
                <w:rFonts w:ascii="Arial" w:hAnsi="Arial" w:cs="Arial"/>
                <w:sz w:val="20"/>
              </w:rPr>
            </w:pPr>
            <w:r w:rsidRPr="001A5B26">
              <w:rPr>
                <w:rFonts w:ascii="Arial" w:hAnsi="Arial" w:cs="Arial"/>
                <w:sz w:val="20"/>
              </w:rPr>
              <w:t>Antwort</w:t>
            </w:r>
          </w:p>
        </w:tc>
        <w:tc>
          <w:tcPr>
            <w:tcW w:w="8222" w:type="dxa"/>
          </w:tcPr>
          <w:p w:rsidR="00BB03E4" w:rsidRPr="00BB03E4" w:rsidRDefault="00BB03E4" w:rsidP="00BB03E4">
            <w:pPr>
              <w:spacing w:before="120" w:after="120" w:line="240" w:lineRule="auto"/>
              <w:rPr>
                <w:rFonts w:ascii="Arial" w:hAnsi="Arial" w:cs="Arial"/>
                <w:color w:val="0070C0"/>
              </w:rPr>
            </w:pPr>
            <w:r>
              <w:rPr>
                <w:rFonts w:ascii="Arial" w:hAnsi="Arial" w:cs="Arial"/>
                <w:color w:val="0070C0"/>
              </w:rPr>
              <w:t>Extra Regeln für Zweitliegenschaften verkomplizieren das Steuerrecht, reduzieren die Transparenz und führen zu Schummeleien.</w:t>
            </w:r>
          </w:p>
        </w:tc>
      </w:tr>
    </w:tbl>
    <w:p w:rsidR="001A5B26" w:rsidRPr="00320DDA" w:rsidRDefault="001A5B26" w:rsidP="000C3C8F">
      <w:pPr>
        <w:spacing w:after="120"/>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2"/>
        <w:gridCol w:w="8222"/>
      </w:tblGrid>
      <w:tr w:rsidR="001A5B26" w:rsidRPr="001A5B26" w:rsidTr="000E6042">
        <w:trPr>
          <w:trHeight w:val="733"/>
        </w:trPr>
        <w:tc>
          <w:tcPr>
            <w:tcW w:w="1242" w:type="dxa"/>
          </w:tcPr>
          <w:p w:rsidR="001A5B26" w:rsidRPr="001A5B26" w:rsidRDefault="00D83DD5" w:rsidP="000E6042">
            <w:pPr>
              <w:spacing w:before="120" w:after="120" w:line="240" w:lineRule="auto"/>
              <w:rPr>
                <w:rFonts w:ascii="Arial" w:hAnsi="Arial" w:cs="Arial"/>
                <w:sz w:val="20"/>
              </w:rPr>
            </w:pPr>
            <w:r>
              <w:rPr>
                <w:rFonts w:ascii="Arial" w:hAnsi="Arial" w:cs="Arial"/>
                <w:sz w:val="20"/>
              </w:rPr>
              <w:t>6</w:t>
            </w:r>
            <w:r w:rsidR="001A5B26" w:rsidRPr="001A5B26">
              <w:rPr>
                <w:rFonts w:ascii="Arial" w:hAnsi="Arial" w:cs="Arial"/>
                <w:sz w:val="20"/>
              </w:rPr>
              <w:t>.</w:t>
            </w:r>
          </w:p>
        </w:tc>
        <w:tc>
          <w:tcPr>
            <w:tcW w:w="8222" w:type="dxa"/>
          </w:tcPr>
          <w:p w:rsidR="00FF46A1" w:rsidRDefault="0063555C" w:rsidP="00432698">
            <w:pPr>
              <w:autoSpaceDE w:val="0"/>
              <w:autoSpaceDN w:val="0"/>
              <w:adjustRightInd w:val="0"/>
              <w:spacing w:before="120" w:after="120" w:line="240" w:lineRule="auto"/>
              <w:rPr>
                <w:rFonts w:ascii="Arial" w:hAnsi="Arial" w:cs="Arial"/>
                <w:szCs w:val="24"/>
              </w:rPr>
            </w:pPr>
            <w:r>
              <w:rPr>
                <w:rFonts w:ascii="Arial" w:hAnsi="Arial" w:cs="Arial"/>
                <w:szCs w:val="24"/>
              </w:rPr>
              <w:t xml:space="preserve">Wie beurteilen Sie den Vorschlag, </w:t>
            </w:r>
            <w:r w:rsidR="00D11305">
              <w:rPr>
                <w:rFonts w:ascii="Arial" w:hAnsi="Arial" w:cs="Arial"/>
                <w:szCs w:val="24"/>
              </w:rPr>
              <w:t>bei der direkten Bundessteuer</w:t>
            </w:r>
            <w:r w:rsidR="00432698">
              <w:rPr>
                <w:rFonts w:ascii="Arial" w:hAnsi="Arial" w:cs="Arial"/>
                <w:szCs w:val="24"/>
              </w:rPr>
              <w:t xml:space="preserve"> </w:t>
            </w:r>
            <w:r w:rsidR="00D11305">
              <w:rPr>
                <w:rFonts w:ascii="Arial" w:hAnsi="Arial" w:cs="Arial"/>
                <w:szCs w:val="24"/>
              </w:rPr>
              <w:t>für</w:t>
            </w:r>
            <w:r>
              <w:rPr>
                <w:rFonts w:ascii="Arial" w:hAnsi="Arial" w:cs="Arial"/>
                <w:szCs w:val="24"/>
              </w:rPr>
              <w:t xml:space="preserve"> </w:t>
            </w:r>
            <w:proofErr w:type="spellStart"/>
            <w:r>
              <w:rPr>
                <w:rFonts w:ascii="Arial" w:hAnsi="Arial" w:cs="Arial"/>
                <w:szCs w:val="24"/>
              </w:rPr>
              <w:t>selbstge</w:t>
            </w:r>
            <w:proofErr w:type="spellEnd"/>
            <w:r w:rsidR="00320DDA">
              <w:rPr>
                <w:rFonts w:ascii="Arial" w:hAnsi="Arial" w:cs="Arial"/>
                <w:szCs w:val="24"/>
              </w:rPr>
              <w:t>-</w:t>
            </w:r>
            <w:r>
              <w:rPr>
                <w:rFonts w:ascii="Arial" w:hAnsi="Arial" w:cs="Arial"/>
                <w:szCs w:val="24"/>
              </w:rPr>
              <w:t xml:space="preserve">nutzte Zweitliegenschaften sowie vermietete oder verpachtete Liegenschaften </w:t>
            </w:r>
            <w:r w:rsidR="00D064E4">
              <w:rPr>
                <w:rFonts w:ascii="Arial" w:hAnsi="Arial" w:cs="Arial"/>
                <w:szCs w:val="24"/>
              </w:rPr>
              <w:t xml:space="preserve">die </w:t>
            </w:r>
            <w:r>
              <w:rPr>
                <w:rFonts w:ascii="Arial" w:hAnsi="Arial" w:cs="Arial"/>
                <w:szCs w:val="24"/>
              </w:rPr>
              <w:t xml:space="preserve">Abzüge </w:t>
            </w:r>
            <w:r w:rsidRPr="001A5B26">
              <w:rPr>
                <w:rFonts w:ascii="Arial" w:hAnsi="Arial" w:cs="Arial"/>
                <w:szCs w:val="24"/>
              </w:rPr>
              <w:t>für die Unterhaltskosten, die Kosten der Instandstellung</w:t>
            </w:r>
            <w:r w:rsidR="00454A61">
              <w:rPr>
                <w:rFonts w:ascii="Arial" w:hAnsi="Arial" w:cs="Arial"/>
                <w:szCs w:val="24"/>
              </w:rPr>
              <w:t xml:space="preserve"> von neu erwo</w:t>
            </w:r>
            <w:r w:rsidR="00454A61">
              <w:rPr>
                <w:rFonts w:ascii="Arial" w:hAnsi="Arial" w:cs="Arial"/>
                <w:szCs w:val="24"/>
              </w:rPr>
              <w:t>r</w:t>
            </w:r>
            <w:r w:rsidR="00454A61">
              <w:rPr>
                <w:rFonts w:ascii="Arial" w:hAnsi="Arial" w:cs="Arial"/>
                <w:szCs w:val="24"/>
              </w:rPr>
              <w:t>benen Liegenschaften</w:t>
            </w:r>
            <w:r w:rsidRPr="001A5B26">
              <w:rPr>
                <w:rFonts w:ascii="Arial" w:hAnsi="Arial" w:cs="Arial"/>
                <w:szCs w:val="24"/>
              </w:rPr>
              <w:t>, die Versicherungsprämien und die Kosten der Verwaltung durch Dritte</w:t>
            </w:r>
            <w:r w:rsidR="00D064E4">
              <w:rPr>
                <w:rFonts w:ascii="Arial" w:hAnsi="Arial" w:cs="Arial"/>
                <w:szCs w:val="24"/>
              </w:rPr>
              <w:t xml:space="preserve"> nach wie vor</w:t>
            </w:r>
            <w:r w:rsidR="00FF46A1">
              <w:rPr>
                <w:rFonts w:ascii="Arial" w:hAnsi="Arial" w:cs="Arial"/>
                <w:szCs w:val="24"/>
              </w:rPr>
              <w:t xml:space="preserve"> zuzulassen? (Art. 32 DBG – Streichung </w:t>
            </w:r>
            <w:r w:rsidR="00CB1BF6">
              <w:rPr>
                <w:rFonts w:ascii="Arial" w:hAnsi="Arial" w:cs="Arial"/>
                <w:szCs w:val="24"/>
              </w:rPr>
              <w:t xml:space="preserve">von Abs. </w:t>
            </w:r>
            <w:r w:rsidR="00FF46A1">
              <w:rPr>
                <w:rFonts w:ascii="Arial" w:hAnsi="Arial" w:cs="Arial"/>
                <w:szCs w:val="24"/>
              </w:rPr>
              <w:t>2 er</w:t>
            </w:r>
            <w:r w:rsidR="00FF46A1">
              <w:rPr>
                <w:rFonts w:ascii="Arial" w:hAnsi="Arial" w:cs="Arial"/>
                <w:szCs w:val="24"/>
              </w:rPr>
              <w:t>s</w:t>
            </w:r>
            <w:r w:rsidR="00FF46A1">
              <w:rPr>
                <w:rFonts w:ascii="Arial" w:hAnsi="Arial" w:cs="Arial"/>
                <w:szCs w:val="24"/>
              </w:rPr>
              <w:t xml:space="preserve">ter Satz und </w:t>
            </w:r>
            <w:r w:rsidR="00CB1BF6">
              <w:rPr>
                <w:rFonts w:ascii="Arial" w:hAnsi="Arial" w:cs="Arial"/>
                <w:szCs w:val="24"/>
              </w:rPr>
              <w:t xml:space="preserve">Abs. </w:t>
            </w:r>
            <w:r w:rsidR="00FF46A1">
              <w:rPr>
                <w:rFonts w:ascii="Arial" w:hAnsi="Arial" w:cs="Arial"/>
                <w:szCs w:val="24"/>
              </w:rPr>
              <w:t>4 / neu Art. 32</w:t>
            </w:r>
            <w:r w:rsidR="00FF46A1" w:rsidRPr="00FF46A1">
              <w:rPr>
                <w:rFonts w:ascii="Arial" w:hAnsi="Arial" w:cs="Arial"/>
                <w:i/>
                <w:szCs w:val="24"/>
              </w:rPr>
              <w:t>a</w:t>
            </w:r>
            <w:r w:rsidR="00FF46A1">
              <w:rPr>
                <w:rFonts w:ascii="Arial" w:hAnsi="Arial" w:cs="Arial"/>
                <w:szCs w:val="24"/>
              </w:rPr>
              <w:t xml:space="preserve"> E-DBG)</w:t>
            </w:r>
          </w:p>
          <w:p w:rsidR="001A5B26" w:rsidRPr="001A5B26" w:rsidRDefault="00FF46A1" w:rsidP="00CB1BF6">
            <w:pPr>
              <w:autoSpaceDE w:val="0"/>
              <w:autoSpaceDN w:val="0"/>
              <w:adjustRightInd w:val="0"/>
              <w:spacing w:before="120" w:after="120" w:line="240" w:lineRule="auto"/>
              <w:rPr>
                <w:rFonts w:ascii="Arial" w:hAnsi="Arial" w:cs="Arial"/>
                <w:szCs w:val="24"/>
              </w:rPr>
            </w:pPr>
            <w:r>
              <w:rPr>
                <w:rFonts w:ascii="Arial" w:hAnsi="Arial" w:cs="Arial"/>
                <w:szCs w:val="24"/>
              </w:rPr>
              <w:t>Wie beurteilen Sie den Vorschlag, die</w:t>
            </w:r>
            <w:r w:rsidR="0063555C">
              <w:rPr>
                <w:rFonts w:ascii="Arial" w:hAnsi="Arial" w:cs="Arial"/>
                <w:szCs w:val="24"/>
              </w:rPr>
              <w:t xml:space="preserve"> Abzüge für Energiespar- und Umwel</w:t>
            </w:r>
            <w:r w:rsidR="0063555C">
              <w:rPr>
                <w:rFonts w:ascii="Arial" w:hAnsi="Arial" w:cs="Arial"/>
                <w:szCs w:val="24"/>
              </w:rPr>
              <w:t>t</w:t>
            </w:r>
            <w:r w:rsidR="0063555C">
              <w:rPr>
                <w:rFonts w:ascii="Arial" w:hAnsi="Arial" w:cs="Arial"/>
                <w:szCs w:val="24"/>
              </w:rPr>
              <w:t>schutzinvestitionen, für denkmalpflegerische Arbeiten sowie für Rückbau</w:t>
            </w:r>
            <w:r>
              <w:rPr>
                <w:rFonts w:ascii="Arial" w:hAnsi="Arial" w:cs="Arial"/>
                <w:szCs w:val="24"/>
              </w:rPr>
              <w:t>kosten</w:t>
            </w:r>
            <w:r w:rsidR="0063555C">
              <w:rPr>
                <w:rFonts w:ascii="Arial" w:hAnsi="Arial" w:cs="Arial"/>
                <w:szCs w:val="24"/>
              </w:rPr>
              <w:t xml:space="preserve"> </w:t>
            </w:r>
            <w:r w:rsidR="007C10E1">
              <w:rPr>
                <w:rFonts w:ascii="Arial" w:hAnsi="Arial" w:cs="Arial"/>
                <w:szCs w:val="24"/>
              </w:rPr>
              <w:t>aufzuheben</w:t>
            </w:r>
            <w:r w:rsidR="0063555C">
              <w:rPr>
                <w:rFonts w:ascii="Arial" w:hAnsi="Arial" w:cs="Arial"/>
                <w:szCs w:val="24"/>
              </w:rPr>
              <w:t xml:space="preserve">? </w:t>
            </w:r>
            <w:r>
              <w:rPr>
                <w:rFonts w:ascii="Arial" w:hAnsi="Arial" w:cs="Arial"/>
                <w:szCs w:val="24"/>
              </w:rPr>
              <w:t xml:space="preserve">(Art. 32 DBG – Streichung </w:t>
            </w:r>
            <w:r w:rsidR="00CB1BF6">
              <w:rPr>
                <w:rFonts w:ascii="Arial" w:hAnsi="Arial" w:cs="Arial"/>
                <w:szCs w:val="24"/>
              </w:rPr>
              <w:t>von</w:t>
            </w:r>
            <w:r>
              <w:rPr>
                <w:rFonts w:ascii="Arial" w:hAnsi="Arial" w:cs="Arial"/>
                <w:szCs w:val="24"/>
              </w:rPr>
              <w:t xml:space="preserve"> Abs</w:t>
            </w:r>
            <w:r w:rsidR="00CB1BF6">
              <w:rPr>
                <w:rFonts w:ascii="Arial" w:hAnsi="Arial" w:cs="Arial"/>
                <w:szCs w:val="24"/>
              </w:rPr>
              <w:t>.</w:t>
            </w:r>
            <w:r>
              <w:rPr>
                <w:rFonts w:ascii="Arial" w:hAnsi="Arial" w:cs="Arial"/>
                <w:szCs w:val="24"/>
              </w:rPr>
              <w:t xml:space="preserve"> 2 zweiter Satz und </w:t>
            </w:r>
            <w:r w:rsidR="00CB1BF6">
              <w:rPr>
                <w:rFonts w:ascii="Arial" w:hAnsi="Arial" w:cs="Arial"/>
                <w:szCs w:val="24"/>
              </w:rPr>
              <w:t xml:space="preserve">Abs. </w:t>
            </w:r>
            <w:r>
              <w:rPr>
                <w:rFonts w:ascii="Arial" w:hAnsi="Arial" w:cs="Arial"/>
                <w:szCs w:val="24"/>
              </w:rPr>
              <w:t>3)</w:t>
            </w:r>
            <w:r w:rsidDel="00FF46A1">
              <w:rPr>
                <w:rFonts w:ascii="Arial" w:hAnsi="Arial" w:cs="Arial"/>
                <w:szCs w:val="24"/>
              </w:rPr>
              <w:t xml:space="preserve"> </w:t>
            </w:r>
          </w:p>
        </w:tc>
      </w:tr>
      <w:tr w:rsidR="00BB03E4" w:rsidRPr="001A5B26" w:rsidTr="000E6042">
        <w:tc>
          <w:tcPr>
            <w:tcW w:w="1242" w:type="dxa"/>
          </w:tcPr>
          <w:p w:rsidR="00BB03E4" w:rsidRPr="001A5B26" w:rsidRDefault="00BB03E4" w:rsidP="0034688D">
            <w:pPr>
              <w:spacing w:before="120" w:after="120" w:line="240" w:lineRule="auto"/>
              <w:rPr>
                <w:rFonts w:ascii="Arial" w:hAnsi="Arial" w:cs="Arial"/>
                <w:sz w:val="20"/>
              </w:rPr>
            </w:pPr>
            <w:r w:rsidRPr="001A5B26">
              <w:rPr>
                <w:rFonts w:ascii="Arial" w:hAnsi="Arial" w:cs="Arial"/>
                <w:sz w:val="20"/>
              </w:rPr>
              <w:t>Antwort</w:t>
            </w:r>
          </w:p>
        </w:tc>
        <w:tc>
          <w:tcPr>
            <w:tcW w:w="8222" w:type="dxa"/>
          </w:tcPr>
          <w:p w:rsidR="00BB03E4" w:rsidRPr="00BB03E4" w:rsidRDefault="00BB03E4" w:rsidP="00BB03E4">
            <w:pPr>
              <w:suppressAutoHyphens/>
              <w:spacing w:before="120" w:after="120" w:line="240" w:lineRule="auto"/>
              <w:rPr>
                <w:rFonts w:ascii="Arial" w:hAnsi="Arial" w:cs="Arial"/>
                <w:color w:val="0070C0"/>
              </w:rPr>
            </w:pPr>
            <w:r>
              <w:rPr>
                <w:rFonts w:ascii="Arial" w:hAnsi="Arial" w:cs="Arial"/>
                <w:color w:val="0070C0"/>
              </w:rPr>
              <w:t>Extra Regeln für Zweitliegenschaften verkomplizieren das Steuerrecht, reduzieren die Transparenz und führen zu Schummeleien.</w:t>
            </w:r>
          </w:p>
        </w:tc>
      </w:tr>
    </w:tbl>
    <w:p w:rsidR="001A5B26" w:rsidRDefault="001A5B26" w:rsidP="005B1C95">
      <w:pPr>
        <w:spacing w:line="240" w:lineRule="auto"/>
        <w:rPr>
          <w:rFonts w:ascii="Arial" w:hAnsi="Arial" w:cs="Arial"/>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2"/>
        <w:gridCol w:w="8222"/>
      </w:tblGrid>
      <w:tr w:rsidR="00432698" w:rsidRPr="001A5B26" w:rsidTr="000E6042">
        <w:trPr>
          <w:trHeight w:val="733"/>
        </w:trPr>
        <w:tc>
          <w:tcPr>
            <w:tcW w:w="1242" w:type="dxa"/>
          </w:tcPr>
          <w:p w:rsidR="00432698" w:rsidRPr="001A5B26" w:rsidRDefault="00D83DD5" w:rsidP="000E6042">
            <w:pPr>
              <w:spacing w:before="120" w:after="120" w:line="240" w:lineRule="auto"/>
              <w:rPr>
                <w:rFonts w:ascii="Arial" w:hAnsi="Arial" w:cs="Arial"/>
                <w:sz w:val="20"/>
              </w:rPr>
            </w:pPr>
            <w:r>
              <w:rPr>
                <w:rFonts w:ascii="Arial" w:hAnsi="Arial" w:cs="Arial"/>
                <w:sz w:val="20"/>
              </w:rPr>
              <w:t>7</w:t>
            </w:r>
            <w:r w:rsidR="00432698" w:rsidRPr="001A5B26">
              <w:rPr>
                <w:rFonts w:ascii="Arial" w:hAnsi="Arial" w:cs="Arial"/>
                <w:sz w:val="20"/>
              </w:rPr>
              <w:t>.</w:t>
            </w:r>
          </w:p>
        </w:tc>
        <w:tc>
          <w:tcPr>
            <w:tcW w:w="8222" w:type="dxa"/>
          </w:tcPr>
          <w:p w:rsidR="00FF46A1" w:rsidRDefault="00FF46A1" w:rsidP="0008734E">
            <w:pPr>
              <w:autoSpaceDE w:val="0"/>
              <w:autoSpaceDN w:val="0"/>
              <w:adjustRightInd w:val="0"/>
              <w:spacing w:before="120" w:after="120" w:line="240" w:lineRule="auto"/>
              <w:rPr>
                <w:rFonts w:ascii="Arial" w:hAnsi="Arial" w:cs="Arial"/>
                <w:szCs w:val="24"/>
              </w:rPr>
            </w:pPr>
            <w:r>
              <w:rPr>
                <w:rFonts w:ascii="Arial" w:hAnsi="Arial" w:cs="Arial"/>
                <w:szCs w:val="24"/>
              </w:rPr>
              <w:t xml:space="preserve">Wie beurteilen Sie den Vorschlag, für selbstgenutzte Zweitliegenschaften sowie vermietete oder verpachtete Liegenschaften </w:t>
            </w:r>
            <w:r w:rsidR="00DC5AD5">
              <w:rPr>
                <w:rFonts w:ascii="Arial" w:hAnsi="Arial" w:cs="Arial"/>
                <w:szCs w:val="24"/>
              </w:rPr>
              <w:t xml:space="preserve">im Steuerharmonisierungsgesetz </w:t>
            </w:r>
            <w:r w:rsidRPr="001A5B26">
              <w:rPr>
                <w:rFonts w:ascii="Arial" w:hAnsi="Arial" w:cs="Arial"/>
                <w:szCs w:val="24"/>
              </w:rPr>
              <w:t>die Abzüge für die Unterhaltskosten, die Kosten der Instandstellung</w:t>
            </w:r>
            <w:r>
              <w:rPr>
                <w:rFonts w:ascii="Arial" w:hAnsi="Arial" w:cs="Arial"/>
                <w:szCs w:val="24"/>
              </w:rPr>
              <w:t xml:space="preserve"> von neu erwo</w:t>
            </w:r>
            <w:r>
              <w:rPr>
                <w:rFonts w:ascii="Arial" w:hAnsi="Arial" w:cs="Arial"/>
                <w:szCs w:val="24"/>
              </w:rPr>
              <w:t>r</w:t>
            </w:r>
            <w:r>
              <w:rPr>
                <w:rFonts w:ascii="Arial" w:hAnsi="Arial" w:cs="Arial"/>
                <w:szCs w:val="24"/>
              </w:rPr>
              <w:t>benen Liegenschaften</w:t>
            </w:r>
            <w:r w:rsidRPr="001A5B26">
              <w:rPr>
                <w:rFonts w:ascii="Arial" w:hAnsi="Arial" w:cs="Arial"/>
                <w:szCs w:val="24"/>
              </w:rPr>
              <w:t>, die Versicherungsprämien und die Kosten der Verwaltung durch Dritte</w:t>
            </w:r>
            <w:r>
              <w:rPr>
                <w:rFonts w:ascii="Arial" w:hAnsi="Arial" w:cs="Arial"/>
                <w:szCs w:val="24"/>
              </w:rPr>
              <w:t xml:space="preserve"> nach</w:t>
            </w:r>
            <w:r w:rsidR="005A237F">
              <w:rPr>
                <w:rFonts w:ascii="Arial" w:hAnsi="Arial" w:cs="Arial"/>
                <w:szCs w:val="24"/>
              </w:rPr>
              <w:t xml:space="preserve"> wie vor zuzula</w:t>
            </w:r>
            <w:r>
              <w:rPr>
                <w:rFonts w:ascii="Arial" w:hAnsi="Arial" w:cs="Arial"/>
                <w:szCs w:val="24"/>
              </w:rPr>
              <w:t xml:space="preserve">ssen? </w:t>
            </w:r>
            <w:r w:rsidR="007C10E1">
              <w:rPr>
                <w:rFonts w:ascii="Arial" w:hAnsi="Arial" w:cs="Arial"/>
                <w:szCs w:val="24"/>
              </w:rPr>
              <w:t>(Art. 9 StHG</w:t>
            </w:r>
            <w:r w:rsidR="000B1872">
              <w:rPr>
                <w:rFonts w:ascii="Arial" w:hAnsi="Arial" w:cs="Arial"/>
                <w:szCs w:val="24"/>
              </w:rPr>
              <w:t xml:space="preserve"> </w:t>
            </w:r>
            <w:r w:rsidR="007C10E1">
              <w:rPr>
                <w:rFonts w:ascii="Arial" w:hAnsi="Arial" w:cs="Arial"/>
                <w:szCs w:val="24"/>
              </w:rPr>
              <w:t xml:space="preserve">– Streichung </w:t>
            </w:r>
            <w:r w:rsidR="00CB1BF6">
              <w:rPr>
                <w:rFonts w:ascii="Arial" w:hAnsi="Arial" w:cs="Arial"/>
                <w:szCs w:val="24"/>
              </w:rPr>
              <w:t>von Abs.</w:t>
            </w:r>
            <w:r w:rsidR="007C10E1">
              <w:rPr>
                <w:rFonts w:ascii="Arial" w:hAnsi="Arial" w:cs="Arial"/>
                <w:szCs w:val="24"/>
              </w:rPr>
              <w:t xml:space="preserve"> 3 erster Satz / neu Art. 9</w:t>
            </w:r>
            <w:r w:rsidR="007C10E1">
              <w:rPr>
                <w:rFonts w:ascii="Arial" w:hAnsi="Arial" w:cs="Arial"/>
                <w:i/>
                <w:szCs w:val="24"/>
              </w:rPr>
              <w:t>a</w:t>
            </w:r>
            <w:r w:rsidR="007C10E1">
              <w:rPr>
                <w:rFonts w:ascii="Arial" w:hAnsi="Arial" w:cs="Arial"/>
                <w:szCs w:val="24"/>
              </w:rPr>
              <w:t xml:space="preserve"> Abs. 1 E-StHG)</w:t>
            </w:r>
          </w:p>
          <w:p w:rsidR="0097166F" w:rsidRPr="001A5B26" w:rsidRDefault="00432698" w:rsidP="00CB1BF6">
            <w:pPr>
              <w:autoSpaceDE w:val="0"/>
              <w:autoSpaceDN w:val="0"/>
              <w:adjustRightInd w:val="0"/>
              <w:spacing w:before="120" w:after="120" w:line="240" w:lineRule="auto"/>
              <w:rPr>
                <w:rFonts w:ascii="Arial" w:hAnsi="Arial" w:cs="Arial"/>
                <w:szCs w:val="24"/>
              </w:rPr>
            </w:pPr>
            <w:r>
              <w:rPr>
                <w:rFonts w:ascii="Arial" w:hAnsi="Arial" w:cs="Arial"/>
                <w:szCs w:val="24"/>
              </w:rPr>
              <w:lastRenderedPageBreak/>
              <w:t xml:space="preserve">Wie beurteilen Sie den Vorschlag, den Kantonen die Möglichkeit zu </w:t>
            </w:r>
            <w:r w:rsidR="007C10E1">
              <w:rPr>
                <w:rFonts w:ascii="Arial" w:hAnsi="Arial" w:cs="Arial"/>
                <w:szCs w:val="24"/>
              </w:rPr>
              <w:t>belassen</w:t>
            </w:r>
            <w:r>
              <w:rPr>
                <w:rFonts w:ascii="Arial" w:hAnsi="Arial" w:cs="Arial"/>
                <w:szCs w:val="24"/>
              </w:rPr>
              <w:t xml:space="preserve">, </w:t>
            </w:r>
            <w:r w:rsidR="00DC5AD5">
              <w:rPr>
                <w:rFonts w:ascii="Arial" w:hAnsi="Arial" w:cs="Arial"/>
                <w:szCs w:val="24"/>
              </w:rPr>
              <w:t xml:space="preserve">die </w:t>
            </w:r>
            <w:r>
              <w:rPr>
                <w:rFonts w:ascii="Arial" w:hAnsi="Arial" w:cs="Arial"/>
                <w:szCs w:val="24"/>
              </w:rPr>
              <w:t>Abzüge für Energiespar- und Umweltschutzinvestitionen, für denkmalpflegerische Arbeiten sowie für Rückbau</w:t>
            </w:r>
            <w:r w:rsidR="00DC5AD5">
              <w:rPr>
                <w:rFonts w:ascii="Arial" w:hAnsi="Arial" w:cs="Arial"/>
                <w:szCs w:val="24"/>
              </w:rPr>
              <w:t>kosten</w:t>
            </w:r>
            <w:r>
              <w:rPr>
                <w:rFonts w:ascii="Arial" w:hAnsi="Arial" w:cs="Arial"/>
                <w:szCs w:val="24"/>
              </w:rPr>
              <w:t xml:space="preserve"> </w:t>
            </w:r>
            <w:r w:rsidR="00DC5AD5">
              <w:rPr>
                <w:rFonts w:ascii="Arial" w:hAnsi="Arial" w:cs="Arial"/>
                <w:szCs w:val="24"/>
              </w:rPr>
              <w:t xml:space="preserve">nach wie vor </w:t>
            </w:r>
            <w:r>
              <w:rPr>
                <w:rFonts w:ascii="Arial" w:hAnsi="Arial" w:cs="Arial"/>
                <w:szCs w:val="24"/>
              </w:rPr>
              <w:t xml:space="preserve">zuzulassen? </w:t>
            </w:r>
            <w:r w:rsidR="00DC5AD5">
              <w:rPr>
                <w:rFonts w:ascii="Arial" w:hAnsi="Arial" w:cs="Arial"/>
                <w:szCs w:val="24"/>
              </w:rPr>
              <w:t>(Art. 9 StHG – Stre</w:t>
            </w:r>
            <w:r w:rsidR="00DC5AD5">
              <w:rPr>
                <w:rFonts w:ascii="Arial" w:hAnsi="Arial" w:cs="Arial"/>
                <w:szCs w:val="24"/>
              </w:rPr>
              <w:t>i</w:t>
            </w:r>
            <w:r w:rsidR="00DC5AD5">
              <w:rPr>
                <w:rFonts w:ascii="Arial" w:hAnsi="Arial" w:cs="Arial"/>
                <w:szCs w:val="24"/>
              </w:rPr>
              <w:t xml:space="preserve">chung </w:t>
            </w:r>
            <w:r w:rsidR="00CB1BF6">
              <w:rPr>
                <w:rFonts w:ascii="Arial" w:hAnsi="Arial" w:cs="Arial"/>
                <w:szCs w:val="24"/>
              </w:rPr>
              <w:t>von Abs.</w:t>
            </w:r>
            <w:r w:rsidR="00DC5AD5">
              <w:rPr>
                <w:rFonts w:ascii="Arial" w:hAnsi="Arial" w:cs="Arial"/>
                <w:szCs w:val="24"/>
              </w:rPr>
              <w:t xml:space="preserve"> 3 zweiter Satz </w:t>
            </w:r>
            <w:r w:rsidR="00CB1BF6">
              <w:rPr>
                <w:rFonts w:ascii="Arial" w:hAnsi="Arial" w:cs="Arial"/>
                <w:szCs w:val="24"/>
              </w:rPr>
              <w:t>Bst.</w:t>
            </w:r>
            <w:r w:rsidR="00DC5AD5">
              <w:rPr>
                <w:rFonts w:ascii="Arial" w:hAnsi="Arial" w:cs="Arial"/>
                <w:szCs w:val="24"/>
              </w:rPr>
              <w:t xml:space="preserve"> a und b sowie </w:t>
            </w:r>
            <w:r w:rsidR="00CB1BF6">
              <w:rPr>
                <w:rFonts w:ascii="Arial" w:hAnsi="Arial" w:cs="Arial"/>
                <w:szCs w:val="24"/>
              </w:rPr>
              <w:t>Abs.</w:t>
            </w:r>
            <w:r w:rsidR="00DC5AD5">
              <w:rPr>
                <w:rFonts w:ascii="Arial" w:hAnsi="Arial" w:cs="Arial"/>
                <w:szCs w:val="24"/>
              </w:rPr>
              <w:t xml:space="preserve"> 3</w:t>
            </w:r>
            <w:r w:rsidR="00DC5AD5">
              <w:rPr>
                <w:rFonts w:ascii="Arial" w:hAnsi="Arial" w:cs="Arial"/>
                <w:szCs w:val="24"/>
                <w:vertAlign w:val="superscript"/>
              </w:rPr>
              <w:t>bis</w:t>
            </w:r>
            <w:r w:rsidR="00DC5AD5">
              <w:rPr>
                <w:rFonts w:ascii="Arial" w:hAnsi="Arial" w:cs="Arial"/>
                <w:szCs w:val="24"/>
              </w:rPr>
              <w:t xml:space="preserve"> / neu </w:t>
            </w:r>
            <w:r>
              <w:rPr>
                <w:rFonts w:ascii="Arial" w:hAnsi="Arial" w:cs="Arial"/>
                <w:szCs w:val="24"/>
              </w:rPr>
              <w:t xml:space="preserve">Art. 9a </w:t>
            </w:r>
            <w:r w:rsidR="00DC5AD5">
              <w:rPr>
                <w:rFonts w:ascii="Arial" w:hAnsi="Arial" w:cs="Arial"/>
                <w:szCs w:val="24"/>
              </w:rPr>
              <w:t xml:space="preserve">Abs. 2–4 </w:t>
            </w:r>
            <w:r w:rsidR="00320DDA">
              <w:rPr>
                <w:rFonts w:ascii="Arial" w:hAnsi="Arial" w:cs="Arial"/>
                <w:szCs w:val="24"/>
              </w:rPr>
              <w:t>E-</w:t>
            </w:r>
            <w:r>
              <w:rPr>
                <w:rFonts w:ascii="Arial" w:hAnsi="Arial" w:cs="Arial"/>
                <w:szCs w:val="24"/>
              </w:rPr>
              <w:t>StHG)</w:t>
            </w:r>
          </w:p>
        </w:tc>
      </w:tr>
      <w:tr w:rsidR="00BB03E4" w:rsidRPr="001A5B26" w:rsidTr="000E6042">
        <w:tc>
          <w:tcPr>
            <w:tcW w:w="1242" w:type="dxa"/>
          </w:tcPr>
          <w:p w:rsidR="00BB03E4" w:rsidRPr="001A5B26" w:rsidRDefault="00BB03E4" w:rsidP="0034688D">
            <w:pPr>
              <w:spacing w:before="120" w:after="120" w:line="240" w:lineRule="auto"/>
              <w:rPr>
                <w:rFonts w:ascii="Arial" w:hAnsi="Arial" w:cs="Arial"/>
                <w:sz w:val="20"/>
              </w:rPr>
            </w:pPr>
            <w:r w:rsidRPr="001A5B26">
              <w:rPr>
                <w:rFonts w:ascii="Arial" w:hAnsi="Arial" w:cs="Arial"/>
                <w:sz w:val="20"/>
              </w:rPr>
              <w:lastRenderedPageBreak/>
              <w:t>Antwort</w:t>
            </w:r>
          </w:p>
        </w:tc>
        <w:tc>
          <w:tcPr>
            <w:tcW w:w="8222" w:type="dxa"/>
          </w:tcPr>
          <w:p w:rsidR="00BB03E4" w:rsidRPr="00BB03E4" w:rsidRDefault="00BB03E4" w:rsidP="00BB03E4">
            <w:pPr>
              <w:spacing w:before="120" w:after="120" w:line="240" w:lineRule="auto"/>
              <w:rPr>
                <w:rFonts w:ascii="Arial" w:hAnsi="Arial" w:cs="Arial"/>
                <w:color w:val="0070C0"/>
              </w:rPr>
            </w:pPr>
            <w:r>
              <w:rPr>
                <w:rFonts w:ascii="Arial" w:hAnsi="Arial" w:cs="Arial"/>
                <w:color w:val="0070C0"/>
              </w:rPr>
              <w:t>Extra Regeln für Zweitliegenschaften verkomplizieren das Steuerrecht, reduzieren die Transparenz und führen zu Schummeleien.</w:t>
            </w:r>
          </w:p>
        </w:tc>
      </w:tr>
    </w:tbl>
    <w:p w:rsidR="00432698" w:rsidRPr="00320DDA" w:rsidRDefault="00D13BFA" w:rsidP="00511BFE">
      <w:pPr>
        <w:spacing w:before="120" w:after="120" w:line="254" w:lineRule="auto"/>
        <w:ind w:left="1134" w:hanging="1134"/>
        <w:rPr>
          <w:rFonts w:ascii="Arial" w:hAnsi="Arial" w:cs="Arial"/>
          <w:b/>
        </w:rPr>
      </w:pPr>
      <w:r>
        <w:rPr>
          <w:rFonts w:ascii="Arial" w:hAnsi="Arial" w:cs="Arial"/>
          <w:b/>
        </w:rPr>
        <w:t>IV</w:t>
      </w:r>
      <w:r w:rsidR="0092161F" w:rsidRPr="00320DDA">
        <w:rPr>
          <w:rFonts w:ascii="Arial" w:hAnsi="Arial" w:cs="Arial"/>
          <w:b/>
        </w:rPr>
        <w:t xml:space="preserve">. </w:t>
      </w:r>
      <w:r w:rsidR="0034395D">
        <w:rPr>
          <w:rFonts w:ascii="Arial" w:hAnsi="Arial" w:cs="Arial"/>
          <w:b/>
        </w:rPr>
        <w:tab/>
      </w:r>
      <w:r w:rsidR="0008734E">
        <w:rPr>
          <w:rFonts w:ascii="Arial" w:hAnsi="Arial" w:cs="Arial"/>
          <w:b/>
        </w:rPr>
        <w:t>Private Schuldzinsen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2"/>
        <w:gridCol w:w="8222"/>
      </w:tblGrid>
      <w:tr w:rsidR="001A5B26" w:rsidRPr="001A5B26" w:rsidTr="000E6042">
        <w:trPr>
          <w:trHeight w:val="733"/>
        </w:trPr>
        <w:tc>
          <w:tcPr>
            <w:tcW w:w="1242" w:type="dxa"/>
          </w:tcPr>
          <w:p w:rsidR="001A5B26" w:rsidRPr="001A5B26" w:rsidRDefault="00D83DD5" w:rsidP="000E6042">
            <w:pPr>
              <w:spacing w:before="120" w:after="120" w:line="240" w:lineRule="auto"/>
              <w:rPr>
                <w:rFonts w:ascii="Arial" w:hAnsi="Arial" w:cs="Arial"/>
                <w:sz w:val="20"/>
              </w:rPr>
            </w:pPr>
            <w:r>
              <w:rPr>
                <w:rFonts w:ascii="Arial" w:hAnsi="Arial" w:cs="Arial"/>
                <w:sz w:val="20"/>
              </w:rPr>
              <w:t>8</w:t>
            </w:r>
            <w:r w:rsidR="001A5B26" w:rsidRPr="001A5B26">
              <w:rPr>
                <w:rFonts w:ascii="Arial" w:hAnsi="Arial" w:cs="Arial"/>
                <w:sz w:val="20"/>
              </w:rPr>
              <w:t>.</w:t>
            </w:r>
          </w:p>
        </w:tc>
        <w:tc>
          <w:tcPr>
            <w:tcW w:w="8222" w:type="dxa"/>
          </w:tcPr>
          <w:p w:rsidR="001A5B26" w:rsidRDefault="00BE7886" w:rsidP="0063555C">
            <w:pPr>
              <w:autoSpaceDE w:val="0"/>
              <w:autoSpaceDN w:val="0"/>
              <w:adjustRightInd w:val="0"/>
              <w:spacing w:before="120" w:after="120" w:line="240" w:lineRule="auto"/>
              <w:rPr>
                <w:rFonts w:ascii="Arial" w:hAnsi="Arial" w:cs="Arial"/>
                <w:szCs w:val="24"/>
              </w:rPr>
            </w:pPr>
            <w:r>
              <w:rPr>
                <w:rFonts w:ascii="Arial" w:hAnsi="Arial" w:cs="Arial"/>
                <w:szCs w:val="24"/>
              </w:rPr>
              <w:t>Welche der fünf in die Vernehmlassung geschickten Abzugsvarianten für private Schuldzinsen ziehen Sie vor?</w:t>
            </w:r>
          </w:p>
          <w:p w:rsidR="00BE7886" w:rsidRDefault="00BE7886" w:rsidP="0063555C">
            <w:pPr>
              <w:autoSpaceDE w:val="0"/>
              <w:autoSpaceDN w:val="0"/>
              <w:adjustRightInd w:val="0"/>
              <w:spacing w:before="120" w:after="120" w:line="240" w:lineRule="auto"/>
              <w:rPr>
                <w:rFonts w:ascii="Arial" w:hAnsi="Arial" w:cs="Arial"/>
                <w:szCs w:val="24"/>
              </w:rPr>
            </w:pPr>
            <w:r w:rsidRPr="003C336A">
              <w:rPr>
                <w:rFonts w:ascii="Arial" w:hAnsi="Arial" w:cs="Arial"/>
                <w:szCs w:val="24"/>
                <w:u w:val="single"/>
              </w:rPr>
              <w:t>Variante 1:</w:t>
            </w:r>
            <w:r>
              <w:rPr>
                <w:rFonts w:ascii="Arial" w:hAnsi="Arial" w:cs="Arial"/>
                <w:szCs w:val="24"/>
              </w:rPr>
              <w:t xml:space="preserve"> Abzugsfähigkeit der privaten Schuldzinsen im Umfang der steuerb</w:t>
            </w:r>
            <w:r>
              <w:rPr>
                <w:rFonts w:ascii="Arial" w:hAnsi="Arial" w:cs="Arial"/>
                <w:szCs w:val="24"/>
              </w:rPr>
              <w:t>a</w:t>
            </w:r>
            <w:r>
              <w:rPr>
                <w:rFonts w:ascii="Arial" w:hAnsi="Arial" w:cs="Arial"/>
                <w:szCs w:val="24"/>
              </w:rPr>
              <w:t>ren Vermögenserträge (Art. 33 Abs. 1 Bst. a erster Satz E-DBG / Art. 9 Abs. 2 Bst. a. E- StHG)</w:t>
            </w:r>
          </w:p>
          <w:p w:rsidR="00BE7886" w:rsidRDefault="00BE7886" w:rsidP="0063555C">
            <w:pPr>
              <w:autoSpaceDE w:val="0"/>
              <w:autoSpaceDN w:val="0"/>
              <w:adjustRightInd w:val="0"/>
              <w:spacing w:before="120" w:after="120" w:line="240" w:lineRule="auto"/>
              <w:rPr>
                <w:rFonts w:ascii="Arial" w:hAnsi="Arial" w:cs="Arial"/>
                <w:szCs w:val="24"/>
              </w:rPr>
            </w:pPr>
            <w:r w:rsidRPr="003C336A">
              <w:rPr>
                <w:rFonts w:ascii="Arial" w:hAnsi="Arial" w:cs="Arial"/>
                <w:szCs w:val="24"/>
                <w:u w:val="single"/>
              </w:rPr>
              <w:t>Variante 2</w:t>
            </w:r>
            <w:r>
              <w:rPr>
                <w:rFonts w:ascii="Arial" w:hAnsi="Arial" w:cs="Arial"/>
                <w:szCs w:val="24"/>
              </w:rPr>
              <w:t>: Abzugsfähigkeit der privaten Schuldzinsen im Umfang von 80 Prozent der steuerbaren Vermögenserträge (Art. 33 Abs. 1 Bst. a erster Satz E-DBG / Art. 9. Abs. 2 Bst. a E-StHG)</w:t>
            </w:r>
          </w:p>
          <w:p w:rsidR="00BE7886" w:rsidRDefault="00BE7886" w:rsidP="0063555C">
            <w:pPr>
              <w:autoSpaceDE w:val="0"/>
              <w:autoSpaceDN w:val="0"/>
              <w:adjustRightInd w:val="0"/>
              <w:spacing w:before="120" w:after="120" w:line="240" w:lineRule="auto"/>
              <w:rPr>
                <w:rFonts w:ascii="Arial" w:hAnsi="Arial" w:cs="Arial"/>
                <w:szCs w:val="24"/>
              </w:rPr>
            </w:pPr>
            <w:r w:rsidRPr="003C336A">
              <w:rPr>
                <w:rFonts w:ascii="Arial" w:hAnsi="Arial" w:cs="Arial"/>
                <w:szCs w:val="24"/>
                <w:u w:val="single"/>
              </w:rPr>
              <w:t>Variante 3:</w:t>
            </w:r>
            <w:r>
              <w:rPr>
                <w:rFonts w:ascii="Arial" w:hAnsi="Arial" w:cs="Arial"/>
                <w:szCs w:val="24"/>
              </w:rPr>
              <w:t xml:space="preserve"> Abzugsfähigkeit der privaten Schuldzinsen im Umfang der </w:t>
            </w:r>
            <w:r w:rsidR="00DD1EA6">
              <w:rPr>
                <w:rFonts w:ascii="Arial" w:hAnsi="Arial" w:cs="Arial"/>
                <w:szCs w:val="24"/>
              </w:rPr>
              <w:t>steuerb</w:t>
            </w:r>
            <w:r w:rsidR="00DD1EA6">
              <w:rPr>
                <w:rFonts w:ascii="Arial" w:hAnsi="Arial" w:cs="Arial"/>
                <w:szCs w:val="24"/>
              </w:rPr>
              <w:t>a</w:t>
            </w:r>
            <w:r w:rsidR="00DD1EA6">
              <w:rPr>
                <w:rFonts w:ascii="Arial" w:hAnsi="Arial" w:cs="Arial"/>
                <w:szCs w:val="24"/>
              </w:rPr>
              <w:t xml:space="preserve">ren </w:t>
            </w:r>
            <w:r>
              <w:rPr>
                <w:rFonts w:ascii="Arial" w:hAnsi="Arial" w:cs="Arial"/>
                <w:szCs w:val="24"/>
              </w:rPr>
              <w:t xml:space="preserve">Erträge aus unbeweglichem Vermögen und von 50 000 Franken bei Halten einer oder mehrerer qualifizierter Beteiligungen (Art. 33 Abs. 1 </w:t>
            </w:r>
            <w:r w:rsidR="00DD1EA6">
              <w:rPr>
                <w:rFonts w:ascii="Arial" w:hAnsi="Arial" w:cs="Arial"/>
                <w:szCs w:val="24"/>
              </w:rPr>
              <w:t>Bst.</w:t>
            </w:r>
            <w:r>
              <w:rPr>
                <w:rFonts w:ascii="Arial" w:hAnsi="Arial" w:cs="Arial"/>
                <w:szCs w:val="24"/>
              </w:rPr>
              <w:t xml:space="preserve"> a erster Satz und </w:t>
            </w:r>
            <w:proofErr w:type="spellStart"/>
            <w:r>
              <w:rPr>
                <w:rFonts w:ascii="Arial" w:hAnsi="Arial" w:cs="Arial"/>
                <w:szCs w:val="24"/>
              </w:rPr>
              <w:t>a</w:t>
            </w:r>
            <w:r>
              <w:rPr>
                <w:rFonts w:ascii="Arial" w:hAnsi="Arial" w:cs="Arial"/>
                <w:szCs w:val="24"/>
                <w:vertAlign w:val="superscript"/>
              </w:rPr>
              <w:t>bis</w:t>
            </w:r>
            <w:proofErr w:type="spellEnd"/>
            <w:r>
              <w:rPr>
                <w:rFonts w:ascii="Arial" w:hAnsi="Arial" w:cs="Arial"/>
                <w:szCs w:val="24"/>
              </w:rPr>
              <w:t xml:space="preserve"> E-DBG</w:t>
            </w:r>
            <w:r w:rsidR="00DD1EA6">
              <w:rPr>
                <w:rFonts w:ascii="Arial" w:hAnsi="Arial" w:cs="Arial"/>
                <w:szCs w:val="24"/>
              </w:rPr>
              <w:t xml:space="preserve"> / Art. 9 Abs. 2 Bst. a und </w:t>
            </w:r>
            <w:proofErr w:type="spellStart"/>
            <w:r w:rsidR="00DD1EA6">
              <w:rPr>
                <w:rFonts w:ascii="Arial" w:hAnsi="Arial" w:cs="Arial"/>
                <w:szCs w:val="24"/>
              </w:rPr>
              <w:t>a</w:t>
            </w:r>
            <w:r w:rsidR="00DD1EA6">
              <w:rPr>
                <w:rFonts w:ascii="Arial" w:hAnsi="Arial" w:cs="Arial"/>
                <w:szCs w:val="24"/>
                <w:vertAlign w:val="superscript"/>
              </w:rPr>
              <w:t>bis</w:t>
            </w:r>
            <w:proofErr w:type="spellEnd"/>
            <w:r w:rsidR="00DD1EA6">
              <w:rPr>
                <w:rFonts w:ascii="Arial" w:hAnsi="Arial" w:cs="Arial"/>
                <w:szCs w:val="24"/>
              </w:rPr>
              <w:t xml:space="preserve"> E-StHG)</w:t>
            </w:r>
          </w:p>
          <w:p w:rsidR="00DD1EA6" w:rsidRDefault="00DD1EA6" w:rsidP="0063555C">
            <w:pPr>
              <w:autoSpaceDE w:val="0"/>
              <w:autoSpaceDN w:val="0"/>
              <w:adjustRightInd w:val="0"/>
              <w:spacing w:before="120" w:after="120" w:line="240" w:lineRule="auto"/>
              <w:rPr>
                <w:rFonts w:ascii="Arial" w:hAnsi="Arial" w:cs="Arial"/>
                <w:szCs w:val="24"/>
              </w:rPr>
            </w:pPr>
            <w:r w:rsidRPr="003C336A">
              <w:rPr>
                <w:rFonts w:ascii="Arial" w:hAnsi="Arial" w:cs="Arial"/>
                <w:szCs w:val="24"/>
                <w:u w:val="single"/>
              </w:rPr>
              <w:t>Variante 4:</w:t>
            </w:r>
            <w:r>
              <w:rPr>
                <w:rFonts w:ascii="Arial" w:hAnsi="Arial" w:cs="Arial"/>
                <w:szCs w:val="24"/>
              </w:rPr>
              <w:t xml:space="preserve"> Abzugsfähigkeit der privaten Schuldzinsen im Umfang der steuerb</w:t>
            </w:r>
            <w:r>
              <w:rPr>
                <w:rFonts w:ascii="Arial" w:hAnsi="Arial" w:cs="Arial"/>
                <w:szCs w:val="24"/>
              </w:rPr>
              <w:t>a</w:t>
            </w:r>
            <w:r>
              <w:rPr>
                <w:rFonts w:ascii="Arial" w:hAnsi="Arial" w:cs="Arial"/>
                <w:szCs w:val="24"/>
              </w:rPr>
              <w:t>ren Erträge aus unbeweglichem Vermögen (Art. 33 Abs. 1 Bst. a erster Satz E-DBG / Art. 9. Abs. 2 Bst. a E-StHG)</w:t>
            </w:r>
          </w:p>
          <w:p w:rsidR="00DD1EA6" w:rsidRPr="00DD1EA6" w:rsidRDefault="00DD1EA6" w:rsidP="0063555C">
            <w:pPr>
              <w:autoSpaceDE w:val="0"/>
              <w:autoSpaceDN w:val="0"/>
              <w:adjustRightInd w:val="0"/>
              <w:spacing w:before="120" w:after="120" w:line="240" w:lineRule="auto"/>
              <w:rPr>
                <w:rFonts w:ascii="Arial" w:hAnsi="Arial" w:cs="Arial"/>
                <w:szCs w:val="24"/>
              </w:rPr>
            </w:pPr>
            <w:r w:rsidRPr="003C336A">
              <w:rPr>
                <w:rFonts w:ascii="Arial" w:hAnsi="Arial" w:cs="Arial"/>
                <w:szCs w:val="24"/>
                <w:u w:val="single"/>
              </w:rPr>
              <w:t>Variante 5:</w:t>
            </w:r>
            <w:r>
              <w:rPr>
                <w:rFonts w:ascii="Arial" w:hAnsi="Arial" w:cs="Arial"/>
                <w:szCs w:val="24"/>
              </w:rPr>
              <w:t xml:space="preserve"> Genereller Wegfall der Abzugsfähigkeit privater Schuldzinsen (Art. 33 Abs. 1 Bst. a E-DBG / Art. 9 Abs. 2 Bst. a E-StHG)</w:t>
            </w:r>
          </w:p>
        </w:tc>
      </w:tr>
      <w:tr w:rsidR="00BB03E4" w:rsidRPr="001A5B26" w:rsidTr="000E6042">
        <w:tc>
          <w:tcPr>
            <w:tcW w:w="1242" w:type="dxa"/>
          </w:tcPr>
          <w:p w:rsidR="00BB03E4" w:rsidRPr="001A5B26" w:rsidRDefault="00BB03E4" w:rsidP="0034688D">
            <w:pPr>
              <w:spacing w:before="120" w:after="120" w:line="240" w:lineRule="auto"/>
              <w:rPr>
                <w:rFonts w:ascii="Arial" w:hAnsi="Arial" w:cs="Arial"/>
                <w:sz w:val="20"/>
              </w:rPr>
            </w:pPr>
            <w:r w:rsidRPr="001A5B26">
              <w:rPr>
                <w:rFonts w:ascii="Arial" w:hAnsi="Arial" w:cs="Arial"/>
                <w:sz w:val="20"/>
              </w:rPr>
              <w:t>Antwort</w:t>
            </w:r>
          </w:p>
        </w:tc>
        <w:tc>
          <w:tcPr>
            <w:tcW w:w="8222" w:type="dxa"/>
          </w:tcPr>
          <w:p w:rsidR="00961AB9" w:rsidRDefault="00961AB9" w:rsidP="00961AB9">
            <w:pPr>
              <w:suppressAutoHyphens/>
              <w:spacing w:before="120" w:after="120" w:line="240" w:lineRule="auto"/>
              <w:rPr>
                <w:rFonts w:ascii="Arial" w:hAnsi="Arial" w:cs="Arial"/>
                <w:color w:val="0070C0"/>
              </w:rPr>
            </w:pPr>
            <w:r>
              <w:rPr>
                <w:rFonts w:ascii="Arial" w:hAnsi="Arial" w:cs="Arial"/>
                <w:color w:val="0070C0"/>
              </w:rPr>
              <w:t>1</w:t>
            </w:r>
            <w:r w:rsidR="00751300">
              <w:rPr>
                <w:rFonts w:ascii="Arial" w:hAnsi="Arial" w:cs="Arial"/>
                <w:color w:val="0070C0"/>
              </w:rPr>
              <w:t>)</w:t>
            </w:r>
            <w:r>
              <w:rPr>
                <w:rFonts w:ascii="Arial" w:hAnsi="Arial" w:cs="Arial"/>
                <w:color w:val="0070C0"/>
              </w:rPr>
              <w:t xml:space="preserve"> und 2</w:t>
            </w:r>
            <w:r w:rsidR="00751300">
              <w:rPr>
                <w:rFonts w:ascii="Arial" w:hAnsi="Arial" w:cs="Arial"/>
                <w:color w:val="0070C0"/>
              </w:rPr>
              <w:t>)</w:t>
            </w:r>
            <w:r>
              <w:rPr>
                <w:rFonts w:ascii="Arial" w:hAnsi="Arial" w:cs="Arial"/>
                <w:color w:val="0070C0"/>
              </w:rPr>
              <w:t xml:space="preserve"> sind abzulehnen. Es braucht keine staatliche Förderung, Geld zu leihen und damit zu spekulieren.</w:t>
            </w:r>
          </w:p>
          <w:p w:rsidR="00961AB9" w:rsidRDefault="00961AB9" w:rsidP="00961AB9">
            <w:pPr>
              <w:suppressAutoHyphens/>
              <w:spacing w:before="120" w:after="120" w:line="240" w:lineRule="auto"/>
              <w:rPr>
                <w:rFonts w:ascii="Arial" w:hAnsi="Arial" w:cs="Arial"/>
                <w:color w:val="0070C0"/>
              </w:rPr>
            </w:pPr>
            <w:r>
              <w:rPr>
                <w:rFonts w:ascii="Arial" w:hAnsi="Arial" w:cs="Arial"/>
                <w:color w:val="0070C0"/>
              </w:rPr>
              <w:t>3</w:t>
            </w:r>
            <w:r w:rsidR="00751300">
              <w:rPr>
                <w:rFonts w:ascii="Arial" w:hAnsi="Arial" w:cs="Arial"/>
                <w:color w:val="0070C0"/>
              </w:rPr>
              <w:t>)</w:t>
            </w:r>
            <w:r>
              <w:rPr>
                <w:rFonts w:ascii="Arial" w:hAnsi="Arial" w:cs="Arial"/>
                <w:color w:val="0070C0"/>
              </w:rPr>
              <w:t xml:space="preserve"> ist abzulehnen, weil es gegen den Grundsatz der Gleichbehandlung verstösst. Grossinvestoren würden bevorzugt.</w:t>
            </w:r>
          </w:p>
          <w:p w:rsidR="00751300" w:rsidRDefault="0027023B" w:rsidP="00751300">
            <w:pPr>
              <w:suppressAutoHyphens/>
              <w:spacing w:before="120" w:after="120" w:line="240" w:lineRule="auto"/>
              <w:rPr>
                <w:rFonts w:ascii="Arial" w:hAnsi="Arial" w:cs="Arial"/>
                <w:color w:val="0070C0"/>
              </w:rPr>
            </w:pPr>
            <w:r w:rsidRPr="00751300">
              <w:rPr>
                <w:rFonts w:ascii="Arial" w:hAnsi="Arial" w:cs="Arial"/>
                <w:b/>
                <w:bCs/>
                <w:color w:val="0070C0"/>
              </w:rPr>
              <w:t>4</w:t>
            </w:r>
            <w:r w:rsidR="00751300" w:rsidRPr="00751300">
              <w:rPr>
                <w:rFonts w:ascii="Arial" w:hAnsi="Arial" w:cs="Arial"/>
                <w:b/>
                <w:bCs/>
                <w:color w:val="0070C0"/>
              </w:rPr>
              <w:t>)</w:t>
            </w:r>
            <w:r w:rsidRPr="00751300">
              <w:rPr>
                <w:rFonts w:ascii="Arial" w:hAnsi="Arial" w:cs="Arial"/>
                <w:b/>
                <w:bCs/>
                <w:color w:val="0070C0"/>
              </w:rPr>
              <w:t xml:space="preserve"> ist die bevorzugte </w:t>
            </w:r>
            <w:r w:rsidR="00961AB9" w:rsidRPr="00751300">
              <w:rPr>
                <w:rFonts w:ascii="Arial" w:hAnsi="Arial" w:cs="Arial"/>
                <w:b/>
                <w:bCs/>
                <w:color w:val="0070C0"/>
              </w:rPr>
              <w:t>Variante</w:t>
            </w:r>
            <w:r w:rsidR="00961AB9">
              <w:rPr>
                <w:rFonts w:ascii="Arial" w:hAnsi="Arial" w:cs="Arial"/>
                <w:color w:val="0070C0"/>
              </w:rPr>
              <w:t xml:space="preserve">, weil so private Vermieter </w:t>
            </w:r>
            <w:r w:rsidR="003F378E">
              <w:rPr>
                <w:rFonts w:ascii="Arial" w:hAnsi="Arial" w:cs="Arial"/>
                <w:color w:val="0070C0"/>
              </w:rPr>
              <w:t xml:space="preserve">ähnlich </w:t>
            </w:r>
            <w:r w:rsidR="00961AB9">
              <w:rPr>
                <w:rFonts w:ascii="Arial" w:hAnsi="Arial" w:cs="Arial"/>
                <w:color w:val="0070C0"/>
              </w:rPr>
              <w:t>behandelt werden wie institutionelle Vermieter.</w:t>
            </w:r>
          </w:p>
          <w:p w:rsidR="00BB03E4" w:rsidRPr="00BB03E4" w:rsidRDefault="0027023B" w:rsidP="0027023B">
            <w:pPr>
              <w:suppressAutoHyphens/>
              <w:spacing w:before="120" w:after="120" w:line="240" w:lineRule="auto"/>
              <w:rPr>
                <w:rFonts w:ascii="Arial" w:hAnsi="Arial" w:cs="Arial"/>
                <w:color w:val="0070C0"/>
              </w:rPr>
            </w:pPr>
            <w:r>
              <w:rPr>
                <w:rFonts w:ascii="Arial" w:hAnsi="Arial" w:cs="Arial"/>
                <w:color w:val="0070C0"/>
              </w:rPr>
              <w:t>5</w:t>
            </w:r>
            <w:r w:rsidR="00751300">
              <w:rPr>
                <w:rFonts w:ascii="Arial" w:hAnsi="Arial" w:cs="Arial"/>
                <w:color w:val="0070C0"/>
              </w:rPr>
              <w:t>)</w:t>
            </w:r>
            <w:r>
              <w:rPr>
                <w:rFonts w:ascii="Arial" w:hAnsi="Arial" w:cs="Arial"/>
                <w:color w:val="0070C0"/>
              </w:rPr>
              <w:t xml:space="preserve"> ist recht gut, hat aber den Nachteil, dass Private eine Firma gründen müssten, auch um nur eine einzelne Wohnung zu vermieten.</w:t>
            </w:r>
          </w:p>
        </w:tc>
      </w:tr>
    </w:tbl>
    <w:p w:rsidR="001A5B26" w:rsidRDefault="001A5B26" w:rsidP="005B1C95">
      <w:pPr>
        <w:spacing w:line="240" w:lineRule="auto"/>
        <w:rPr>
          <w:rFonts w:ascii="Arial" w:hAnsi="Arial" w:cs="Arial"/>
          <w:sz w:val="20"/>
        </w:rPr>
      </w:pPr>
    </w:p>
    <w:p w:rsidR="004D5F4D" w:rsidRDefault="004D5F4D" w:rsidP="005B1C95">
      <w:pPr>
        <w:spacing w:line="240" w:lineRule="auto"/>
        <w:rPr>
          <w:rFonts w:ascii="Arial" w:hAnsi="Arial" w:cs="Arial"/>
          <w:sz w:val="20"/>
        </w:rPr>
      </w:pPr>
    </w:p>
    <w:p w:rsidR="004D5F4D" w:rsidRPr="005B1C95" w:rsidRDefault="004D5F4D" w:rsidP="005B1C95">
      <w:pPr>
        <w:spacing w:line="240" w:lineRule="auto"/>
        <w:rPr>
          <w:rFonts w:ascii="Arial" w:hAnsi="Arial" w:cs="Arial"/>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2"/>
        <w:gridCol w:w="8222"/>
      </w:tblGrid>
      <w:tr w:rsidR="001A5B26" w:rsidRPr="001A5B26" w:rsidTr="000E6042">
        <w:trPr>
          <w:trHeight w:val="733"/>
        </w:trPr>
        <w:tc>
          <w:tcPr>
            <w:tcW w:w="1242" w:type="dxa"/>
          </w:tcPr>
          <w:p w:rsidR="001A5B26" w:rsidRPr="001A5B26" w:rsidRDefault="00D83DD5" w:rsidP="000E6042">
            <w:pPr>
              <w:spacing w:before="120" w:after="120" w:line="240" w:lineRule="auto"/>
              <w:rPr>
                <w:rFonts w:ascii="Arial" w:hAnsi="Arial" w:cs="Arial"/>
                <w:sz w:val="20"/>
              </w:rPr>
            </w:pPr>
            <w:r>
              <w:rPr>
                <w:rFonts w:ascii="Arial" w:hAnsi="Arial" w:cs="Arial"/>
                <w:sz w:val="20"/>
              </w:rPr>
              <w:t>9</w:t>
            </w:r>
            <w:r w:rsidR="001A5B26" w:rsidRPr="001A5B26">
              <w:rPr>
                <w:rFonts w:ascii="Arial" w:hAnsi="Arial" w:cs="Arial"/>
                <w:sz w:val="20"/>
              </w:rPr>
              <w:t>.</w:t>
            </w:r>
          </w:p>
        </w:tc>
        <w:tc>
          <w:tcPr>
            <w:tcW w:w="8222" w:type="dxa"/>
          </w:tcPr>
          <w:p w:rsidR="00511BFE" w:rsidRDefault="0063555C" w:rsidP="0008734E">
            <w:pPr>
              <w:autoSpaceDE w:val="0"/>
              <w:autoSpaceDN w:val="0"/>
              <w:adjustRightInd w:val="0"/>
              <w:spacing w:before="120" w:after="120" w:line="240" w:lineRule="auto"/>
              <w:rPr>
                <w:rFonts w:ascii="Arial" w:hAnsi="Arial" w:cs="Arial"/>
                <w:szCs w:val="24"/>
              </w:rPr>
            </w:pPr>
            <w:r>
              <w:rPr>
                <w:rFonts w:ascii="Arial" w:hAnsi="Arial" w:cs="Arial"/>
                <w:szCs w:val="24"/>
              </w:rPr>
              <w:t>Wie beurteilen Sie den Vorschlag, eine</w:t>
            </w:r>
            <w:r w:rsidR="00D83DD5">
              <w:rPr>
                <w:rFonts w:ascii="Arial" w:hAnsi="Arial" w:cs="Arial"/>
                <w:szCs w:val="24"/>
              </w:rPr>
              <w:t xml:space="preserve">n zusätzlichen Schuldzinsenabzug für Ersterwerberinnen und Ersterwerber </w:t>
            </w:r>
            <w:r>
              <w:rPr>
                <w:rFonts w:ascii="Arial" w:hAnsi="Arial" w:cs="Arial"/>
                <w:szCs w:val="24"/>
              </w:rPr>
              <w:t xml:space="preserve">einzuführen? Wie stehen Sie zur </w:t>
            </w:r>
            <w:proofErr w:type="spellStart"/>
            <w:r>
              <w:rPr>
                <w:rFonts w:ascii="Arial" w:hAnsi="Arial" w:cs="Arial"/>
                <w:szCs w:val="24"/>
              </w:rPr>
              <w:t>vorge</w:t>
            </w:r>
            <w:r w:rsidR="00320DDA">
              <w:rPr>
                <w:rFonts w:ascii="Arial" w:hAnsi="Arial" w:cs="Arial"/>
                <w:szCs w:val="24"/>
              </w:rPr>
              <w:t>-</w:t>
            </w:r>
            <w:r>
              <w:rPr>
                <w:rFonts w:ascii="Arial" w:hAnsi="Arial" w:cs="Arial"/>
                <w:szCs w:val="24"/>
              </w:rPr>
              <w:t>schlagenen</w:t>
            </w:r>
            <w:proofErr w:type="spellEnd"/>
            <w:r>
              <w:rPr>
                <w:rFonts w:ascii="Arial" w:hAnsi="Arial" w:cs="Arial"/>
                <w:szCs w:val="24"/>
              </w:rPr>
              <w:t xml:space="preserve"> Höhe und Dauer? (Art. 33</w:t>
            </w:r>
            <w:r w:rsidRPr="00320DDA">
              <w:rPr>
                <w:rFonts w:ascii="Arial" w:hAnsi="Arial" w:cs="Arial"/>
                <w:i/>
                <w:szCs w:val="24"/>
              </w:rPr>
              <w:t>a</w:t>
            </w:r>
            <w:r>
              <w:rPr>
                <w:rFonts w:ascii="Arial" w:hAnsi="Arial" w:cs="Arial"/>
                <w:szCs w:val="24"/>
              </w:rPr>
              <w:t xml:space="preserve"> </w:t>
            </w:r>
            <w:r w:rsidR="00320DDA">
              <w:rPr>
                <w:rFonts w:ascii="Arial" w:hAnsi="Arial" w:cs="Arial"/>
                <w:szCs w:val="24"/>
              </w:rPr>
              <w:t>E-</w:t>
            </w:r>
            <w:r>
              <w:rPr>
                <w:rFonts w:ascii="Arial" w:hAnsi="Arial" w:cs="Arial"/>
                <w:szCs w:val="24"/>
              </w:rPr>
              <w:t>DBG</w:t>
            </w:r>
            <w:r w:rsidR="00320DDA">
              <w:rPr>
                <w:rFonts w:ascii="Arial" w:hAnsi="Arial" w:cs="Arial"/>
                <w:szCs w:val="24"/>
              </w:rPr>
              <w:t xml:space="preserve"> </w:t>
            </w:r>
            <w:r w:rsidR="005B1C95">
              <w:rPr>
                <w:rFonts w:ascii="Arial" w:hAnsi="Arial" w:cs="Arial"/>
                <w:szCs w:val="24"/>
              </w:rPr>
              <w:t>/</w:t>
            </w:r>
            <w:r w:rsidR="00320DDA">
              <w:rPr>
                <w:rFonts w:ascii="Arial" w:hAnsi="Arial" w:cs="Arial"/>
                <w:szCs w:val="24"/>
              </w:rPr>
              <w:t xml:space="preserve"> </w:t>
            </w:r>
            <w:r w:rsidR="005B1C95">
              <w:rPr>
                <w:rFonts w:ascii="Arial" w:hAnsi="Arial" w:cs="Arial"/>
                <w:szCs w:val="24"/>
              </w:rPr>
              <w:t>Art. 9</w:t>
            </w:r>
            <w:r w:rsidR="005B1C95" w:rsidRPr="00320DDA">
              <w:rPr>
                <w:rFonts w:ascii="Arial" w:hAnsi="Arial" w:cs="Arial"/>
                <w:i/>
                <w:szCs w:val="24"/>
              </w:rPr>
              <w:t>b</w:t>
            </w:r>
            <w:r w:rsidR="005B1C95">
              <w:rPr>
                <w:rFonts w:ascii="Arial" w:hAnsi="Arial" w:cs="Arial"/>
                <w:szCs w:val="24"/>
              </w:rPr>
              <w:t xml:space="preserve"> </w:t>
            </w:r>
            <w:r w:rsidR="00320DDA">
              <w:rPr>
                <w:rFonts w:ascii="Arial" w:hAnsi="Arial" w:cs="Arial"/>
                <w:szCs w:val="24"/>
              </w:rPr>
              <w:t>E-</w:t>
            </w:r>
            <w:r w:rsidR="005B1C95">
              <w:rPr>
                <w:rFonts w:ascii="Arial" w:hAnsi="Arial" w:cs="Arial"/>
                <w:szCs w:val="24"/>
              </w:rPr>
              <w:t>StHG</w:t>
            </w:r>
            <w:r>
              <w:rPr>
                <w:rFonts w:ascii="Arial" w:hAnsi="Arial" w:cs="Arial"/>
                <w:szCs w:val="24"/>
              </w:rPr>
              <w:t xml:space="preserve">) </w:t>
            </w:r>
          </w:p>
          <w:p w:rsidR="001A5B26" w:rsidRPr="001A5B26" w:rsidRDefault="0063555C" w:rsidP="0008734E">
            <w:pPr>
              <w:autoSpaceDE w:val="0"/>
              <w:autoSpaceDN w:val="0"/>
              <w:adjustRightInd w:val="0"/>
              <w:spacing w:before="120" w:after="120" w:line="240" w:lineRule="auto"/>
              <w:rPr>
                <w:rFonts w:ascii="Arial" w:hAnsi="Arial" w:cs="Arial"/>
                <w:szCs w:val="24"/>
              </w:rPr>
            </w:pPr>
            <w:r>
              <w:rPr>
                <w:rFonts w:ascii="Arial" w:hAnsi="Arial" w:cs="Arial"/>
                <w:szCs w:val="24"/>
              </w:rPr>
              <w:t>Wie beurteilen Sie die entsprechende Übergangsbestimmung? (Art. 205</w:t>
            </w:r>
            <w:r w:rsidRPr="00320DDA">
              <w:rPr>
                <w:rFonts w:ascii="Arial" w:hAnsi="Arial" w:cs="Arial"/>
                <w:i/>
                <w:szCs w:val="24"/>
              </w:rPr>
              <w:t>g</w:t>
            </w:r>
            <w:r>
              <w:rPr>
                <w:rFonts w:ascii="Arial" w:hAnsi="Arial" w:cs="Arial"/>
                <w:szCs w:val="24"/>
              </w:rPr>
              <w:t xml:space="preserve"> </w:t>
            </w:r>
            <w:r w:rsidR="00320DDA">
              <w:rPr>
                <w:rFonts w:ascii="Arial" w:hAnsi="Arial" w:cs="Arial"/>
                <w:szCs w:val="24"/>
              </w:rPr>
              <w:t>E-</w:t>
            </w:r>
            <w:r>
              <w:rPr>
                <w:rFonts w:ascii="Arial" w:hAnsi="Arial" w:cs="Arial"/>
                <w:szCs w:val="24"/>
              </w:rPr>
              <w:t>DBG</w:t>
            </w:r>
            <w:r w:rsidR="005B1C95">
              <w:rPr>
                <w:rFonts w:ascii="Arial" w:hAnsi="Arial" w:cs="Arial"/>
                <w:szCs w:val="24"/>
              </w:rPr>
              <w:t>/Art. 78</w:t>
            </w:r>
            <w:r w:rsidR="005B1C95" w:rsidRPr="00320DDA">
              <w:rPr>
                <w:rFonts w:ascii="Arial" w:hAnsi="Arial" w:cs="Arial"/>
                <w:i/>
                <w:szCs w:val="24"/>
              </w:rPr>
              <w:t>g</w:t>
            </w:r>
            <w:r w:rsidR="005B1C95">
              <w:rPr>
                <w:rFonts w:ascii="Arial" w:hAnsi="Arial" w:cs="Arial"/>
                <w:szCs w:val="24"/>
              </w:rPr>
              <w:t xml:space="preserve"> </w:t>
            </w:r>
            <w:r w:rsidR="00320DDA">
              <w:rPr>
                <w:rFonts w:ascii="Arial" w:hAnsi="Arial" w:cs="Arial"/>
                <w:szCs w:val="24"/>
              </w:rPr>
              <w:t>E-</w:t>
            </w:r>
            <w:r w:rsidR="005B1C95">
              <w:rPr>
                <w:rFonts w:ascii="Arial" w:hAnsi="Arial" w:cs="Arial"/>
                <w:szCs w:val="24"/>
              </w:rPr>
              <w:t>StHG</w:t>
            </w:r>
            <w:r>
              <w:rPr>
                <w:rFonts w:ascii="Arial" w:hAnsi="Arial" w:cs="Arial"/>
                <w:szCs w:val="24"/>
              </w:rPr>
              <w:t>)</w:t>
            </w:r>
          </w:p>
        </w:tc>
      </w:tr>
      <w:tr w:rsidR="00BB03E4" w:rsidRPr="008F4B9E" w:rsidTr="000E6042">
        <w:tc>
          <w:tcPr>
            <w:tcW w:w="1242" w:type="dxa"/>
          </w:tcPr>
          <w:p w:rsidR="00BB03E4" w:rsidRPr="001A5B26" w:rsidRDefault="00BB03E4" w:rsidP="0034688D">
            <w:pPr>
              <w:spacing w:before="120" w:after="120" w:line="240" w:lineRule="auto"/>
              <w:rPr>
                <w:rFonts w:ascii="Arial" w:hAnsi="Arial" w:cs="Arial"/>
                <w:sz w:val="20"/>
              </w:rPr>
            </w:pPr>
            <w:r w:rsidRPr="001A5B26">
              <w:rPr>
                <w:rFonts w:ascii="Arial" w:hAnsi="Arial" w:cs="Arial"/>
                <w:sz w:val="20"/>
              </w:rPr>
              <w:t>Antwort</w:t>
            </w:r>
          </w:p>
        </w:tc>
        <w:tc>
          <w:tcPr>
            <w:tcW w:w="8222" w:type="dxa"/>
          </w:tcPr>
          <w:p w:rsidR="00BB03E4" w:rsidRPr="008F4B9E" w:rsidRDefault="00520B36" w:rsidP="00520B36">
            <w:pPr>
              <w:suppressAutoHyphens/>
              <w:spacing w:before="120" w:after="120" w:line="240" w:lineRule="auto"/>
              <w:rPr>
                <w:rFonts w:ascii="Arial" w:hAnsi="Arial" w:cs="Arial"/>
                <w:color w:val="0070C0"/>
                <w:highlight w:val="yellow"/>
              </w:rPr>
            </w:pPr>
            <w:r>
              <w:rPr>
                <w:rFonts w:ascii="Arial" w:hAnsi="Arial" w:cs="Arial"/>
                <w:color w:val="0070C0"/>
              </w:rPr>
              <w:t>Wegen der Progression hat d</w:t>
            </w:r>
            <w:r w:rsidR="00260C09" w:rsidRPr="00520B36">
              <w:rPr>
                <w:rFonts w:ascii="Arial" w:hAnsi="Arial" w:cs="Arial"/>
                <w:color w:val="0070C0"/>
              </w:rPr>
              <w:t>er geplante Abzug</w:t>
            </w:r>
            <w:r w:rsidR="00260C09" w:rsidRPr="008F4B9E">
              <w:rPr>
                <w:rFonts w:ascii="Arial" w:hAnsi="Arial" w:cs="Arial"/>
                <w:color w:val="0070C0"/>
              </w:rPr>
              <w:t xml:space="preserve"> </w:t>
            </w:r>
            <w:r>
              <w:rPr>
                <w:rFonts w:ascii="Arial" w:hAnsi="Arial" w:cs="Arial"/>
                <w:color w:val="0070C0"/>
              </w:rPr>
              <w:t xml:space="preserve">eine grosse Wirkung und verursacht hohe Kosten. </w:t>
            </w:r>
            <w:r w:rsidRPr="00AB5E9B">
              <w:rPr>
                <w:rFonts w:ascii="Arial" w:hAnsi="Arial" w:cs="Arial"/>
                <w:b/>
                <w:bCs/>
                <w:color w:val="0070C0"/>
              </w:rPr>
              <w:t>Diese Kosten dürfen nicht auf die Mieter abgewälzt werden</w:t>
            </w:r>
            <w:r>
              <w:rPr>
                <w:rFonts w:ascii="Arial" w:hAnsi="Arial" w:cs="Arial"/>
                <w:color w:val="0070C0"/>
              </w:rPr>
              <w:t xml:space="preserve">, sondern sind durch die Hauseigentümer zu bezahlen. Dies kann mit </w:t>
            </w:r>
            <w:r>
              <w:rPr>
                <w:rFonts w:ascii="Arial" w:hAnsi="Arial" w:cs="Arial"/>
                <w:color w:val="0070C0"/>
              </w:rPr>
              <w:lastRenderedPageBreak/>
              <w:t>einer Pauschalsteuer von 2% auf den Mietwert geschehen.</w:t>
            </w:r>
          </w:p>
        </w:tc>
      </w:tr>
    </w:tbl>
    <w:p w:rsidR="00E0346B" w:rsidRDefault="00D13BFA" w:rsidP="003C336A">
      <w:pPr>
        <w:spacing w:before="120" w:after="120" w:line="254" w:lineRule="auto"/>
        <w:ind w:left="1134" w:hanging="1134"/>
        <w:rPr>
          <w:rFonts w:ascii="Arial" w:hAnsi="Arial" w:cs="Arial"/>
          <w:sz w:val="20"/>
        </w:rPr>
      </w:pPr>
      <w:r>
        <w:rPr>
          <w:rFonts w:ascii="Arial" w:hAnsi="Arial" w:cs="Arial"/>
          <w:b/>
        </w:rPr>
        <w:lastRenderedPageBreak/>
        <w:t>V</w:t>
      </w:r>
      <w:r w:rsidRPr="00582163">
        <w:rPr>
          <w:rFonts w:ascii="Arial" w:hAnsi="Arial" w:cs="Arial"/>
          <w:b/>
        </w:rPr>
        <w:t xml:space="preserve">. </w:t>
      </w:r>
      <w:r>
        <w:rPr>
          <w:rFonts w:ascii="Arial" w:hAnsi="Arial" w:cs="Arial"/>
          <w:b/>
        </w:rPr>
        <w:tab/>
        <w:t>Diverses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2"/>
        <w:gridCol w:w="8222"/>
      </w:tblGrid>
      <w:tr w:rsidR="00D13BFA" w:rsidRPr="001A5B26" w:rsidTr="000E6042">
        <w:trPr>
          <w:trHeight w:val="733"/>
        </w:trPr>
        <w:tc>
          <w:tcPr>
            <w:tcW w:w="1242" w:type="dxa"/>
          </w:tcPr>
          <w:p w:rsidR="00D13BFA" w:rsidRPr="001A5B26" w:rsidRDefault="00D83DD5" w:rsidP="00D13BFA">
            <w:pPr>
              <w:spacing w:before="120" w:after="120" w:line="240" w:lineRule="auto"/>
              <w:rPr>
                <w:rFonts w:ascii="Arial" w:hAnsi="Arial" w:cs="Arial"/>
                <w:sz w:val="20"/>
              </w:rPr>
            </w:pPr>
            <w:r>
              <w:rPr>
                <w:rFonts w:ascii="Arial" w:hAnsi="Arial" w:cs="Arial"/>
                <w:sz w:val="20"/>
              </w:rPr>
              <w:t>10</w:t>
            </w:r>
            <w:r w:rsidR="00D13BFA">
              <w:rPr>
                <w:rFonts w:ascii="Arial" w:hAnsi="Arial" w:cs="Arial"/>
                <w:sz w:val="20"/>
              </w:rPr>
              <w:t>.</w:t>
            </w:r>
          </w:p>
        </w:tc>
        <w:tc>
          <w:tcPr>
            <w:tcW w:w="8222" w:type="dxa"/>
          </w:tcPr>
          <w:p w:rsidR="00D13BFA" w:rsidRPr="001A5B26" w:rsidRDefault="00D13BFA" w:rsidP="000E6042">
            <w:pPr>
              <w:autoSpaceDE w:val="0"/>
              <w:autoSpaceDN w:val="0"/>
              <w:adjustRightInd w:val="0"/>
              <w:spacing w:before="120" w:after="120" w:line="240" w:lineRule="auto"/>
              <w:rPr>
                <w:rFonts w:ascii="Arial" w:hAnsi="Arial" w:cs="Arial"/>
                <w:szCs w:val="24"/>
              </w:rPr>
            </w:pPr>
            <w:r>
              <w:rPr>
                <w:rFonts w:ascii="Arial" w:hAnsi="Arial" w:cs="Arial"/>
                <w:szCs w:val="24"/>
              </w:rPr>
              <w:t>Wie beurteilen Sie den Vorschlag, das Gesetz über die Ergänzungsleistungen zur Alters-, Hinterlassenen- und Invalidenversicherung (ELG) im Sinne des Voren</w:t>
            </w:r>
            <w:r>
              <w:rPr>
                <w:rFonts w:ascii="Arial" w:hAnsi="Arial" w:cs="Arial"/>
                <w:szCs w:val="24"/>
              </w:rPr>
              <w:t>t</w:t>
            </w:r>
            <w:r>
              <w:rPr>
                <w:rFonts w:ascii="Arial" w:hAnsi="Arial" w:cs="Arial"/>
                <w:szCs w:val="24"/>
              </w:rPr>
              <w:t>wurfs anzupassen</w:t>
            </w:r>
            <w:r w:rsidRPr="001A5B26">
              <w:rPr>
                <w:rFonts w:ascii="Arial" w:hAnsi="Arial" w:cs="Arial"/>
                <w:szCs w:val="24"/>
              </w:rPr>
              <w:t>?</w:t>
            </w:r>
          </w:p>
        </w:tc>
      </w:tr>
      <w:tr w:rsidR="00BB03E4" w:rsidRPr="001A5B26" w:rsidTr="000E6042">
        <w:tc>
          <w:tcPr>
            <w:tcW w:w="1242" w:type="dxa"/>
          </w:tcPr>
          <w:p w:rsidR="00BB03E4" w:rsidRPr="001A5B26" w:rsidRDefault="00BB03E4" w:rsidP="0034688D">
            <w:pPr>
              <w:spacing w:before="120" w:after="120" w:line="240" w:lineRule="auto"/>
              <w:rPr>
                <w:rFonts w:ascii="Arial" w:hAnsi="Arial" w:cs="Arial"/>
                <w:sz w:val="20"/>
              </w:rPr>
            </w:pPr>
            <w:r w:rsidRPr="001A5B26">
              <w:rPr>
                <w:rFonts w:ascii="Arial" w:hAnsi="Arial" w:cs="Arial"/>
                <w:sz w:val="20"/>
              </w:rPr>
              <w:t>Antwort</w:t>
            </w:r>
          </w:p>
        </w:tc>
        <w:tc>
          <w:tcPr>
            <w:tcW w:w="8222" w:type="dxa"/>
          </w:tcPr>
          <w:p w:rsidR="00BB03E4" w:rsidRPr="00BB03E4" w:rsidRDefault="00BB03E4" w:rsidP="00BB03E4">
            <w:pPr>
              <w:suppressAutoHyphens/>
              <w:spacing w:before="120" w:after="120" w:line="240" w:lineRule="auto"/>
              <w:rPr>
                <w:rFonts w:ascii="Arial" w:hAnsi="Arial" w:cs="Arial"/>
                <w:color w:val="0070C0"/>
              </w:rPr>
            </w:pPr>
            <w:r>
              <w:rPr>
                <w:rFonts w:ascii="Arial" w:hAnsi="Arial" w:cs="Arial"/>
                <w:color w:val="0070C0"/>
              </w:rPr>
              <w:t>(Kein Kommentar)</w:t>
            </w:r>
          </w:p>
        </w:tc>
      </w:tr>
    </w:tbl>
    <w:p w:rsidR="00096152" w:rsidRDefault="00096152" w:rsidP="00C03C65">
      <w:pPr>
        <w:spacing w:line="240" w:lineRule="auto"/>
        <w:rPr>
          <w:rFonts w:ascii="Arial" w:hAnsi="Arial" w:cs="Arial"/>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2"/>
        <w:gridCol w:w="8222"/>
      </w:tblGrid>
      <w:tr w:rsidR="00511BFE" w:rsidRPr="001A5B26" w:rsidTr="000E6042">
        <w:trPr>
          <w:trHeight w:val="733"/>
        </w:trPr>
        <w:tc>
          <w:tcPr>
            <w:tcW w:w="1242" w:type="dxa"/>
          </w:tcPr>
          <w:p w:rsidR="00511BFE" w:rsidRPr="001A5B26" w:rsidRDefault="00D83DD5" w:rsidP="000E6042">
            <w:pPr>
              <w:spacing w:before="120" w:after="120" w:line="240" w:lineRule="auto"/>
              <w:rPr>
                <w:rFonts w:ascii="Arial" w:hAnsi="Arial" w:cs="Arial"/>
                <w:sz w:val="20"/>
              </w:rPr>
            </w:pPr>
            <w:r>
              <w:rPr>
                <w:rFonts w:ascii="Arial" w:hAnsi="Arial" w:cs="Arial"/>
                <w:sz w:val="20"/>
              </w:rPr>
              <w:t>11</w:t>
            </w:r>
            <w:r w:rsidR="00511BFE" w:rsidRPr="001A5B26">
              <w:rPr>
                <w:rFonts w:ascii="Arial" w:hAnsi="Arial" w:cs="Arial"/>
                <w:sz w:val="20"/>
              </w:rPr>
              <w:t>.</w:t>
            </w:r>
          </w:p>
        </w:tc>
        <w:tc>
          <w:tcPr>
            <w:tcW w:w="8222" w:type="dxa"/>
          </w:tcPr>
          <w:p w:rsidR="00511BFE" w:rsidRPr="001A5B26" w:rsidRDefault="00511BFE" w:rsidP="000E6042">
            <w:pPr>
              <w:autoSpaceDE w:val="0"/>
              <w:autoSpaceDN w:val="0"/>
              <w:adjustRightInd w:val="0"/>
              <w:spacing w:before="120" w:after="120" w:line="240" w:lineRule="auto"/>
              <w:rPr>
                <w:rFonts w:ascii="Arial" w:hAnsi="Arial" w:cs="Arial"/>
                <w:szCs w:val="24"/>
              </w:rPr>
            </w:pPr>
            <w:r w:rsidRPr="001A5B26">
              <w:rPr>
                <w:rFonts w:ascii="Arial" w:hAnsi="Arial" w:cs="Arial"/>
                <w:szCs w:val="24"/>
              </w:rPr>
              <w:t xml:space="preserve">Haben Sie Bemerkungen zur </w:t>
            </w:r>
            <w:r>
              <w:rPr>
                <w:rFonts w:ascii="Arial" w:hAnsi="Arial" w:cs="Arial"/>
                <w:szCs w:val="24"/>
              </w:rPr>
              <w:t xml:space="preserve">praktischen </w:t>
            </w:r>
            <w:r w:rsidRPr="001A5B26">
              <w:rPr>
                <w:rFonts w:ascii="Arial" w:hAnsi="Arial" w:cs="Arial"/>
                <w:szCs w:val="24"/>
              </w:rPr>
              <w:t>Umsetzung des Vorentwurfs?</w:t>
            </w:r>
          </w:p>
        </w:tc>
      </w:tr>
      <w:tr w:rsidR="00BB03E4" w:rsidRPr="001A5B26" w:rsidTr="000E6042">
        <w:tc>
          <w:tcPr>
            <w:tcW w:w="1242" w:type="dxa"/>
          </w:tcPr>
          <w:p w:rsidR="00BB03E4" w:rsidRPr="001A5B26" w:rsidRDefault="00BB03E4" w:rsidP="0034688D">
            <w:pPr>
              <w:spacing w:before="120" w:after="120" w:line="240" w:lineRule="auto"/>
              <w:rPr>
                <w:rFonts w:ascii="Arial" w:hAnsi="Arial" w:cs="Arial"/>
                <w:sz w:val="20"/>
              </w:rPr>
            </w:pPr>
            <w:r w:rsidRPr="001A5B26">
              <w:rPr>
                <w:rFonts w:ascii="Arial" w:hAnsi="Arial" w:cs="Arial"/>
                <w:sz w:val="20"/>
              </w:rPr>
              <w:t>Antwort</w:t>
            </w:r>
          </w:p>
        </w:tc>
        <w:tc>
          <w:tcPr>
            <w:tcW w:w="8222" w:type="dxa"/>
          </w:tcPr>
          <w:p w:rsidR="00BB03E4" w:rsidRPr="00BB03E4" w:rsidRDefault="00BB03E4" w:rsidP="00BB03E4">
            <w:pPr>
              <w:suppressAutoHyphens/>
              <w:spacing w:before="120" w:after="120" w:line="240" w:lineRule="auto"/>
              <w:rPr>
                <w:rFonts w:ascii="Arial" w:hAnsi="Arial" w:cs="Arial"/>
                <w:color w:val="0070C0"/>
              </w:rPr>
            </w:pPr>
            <w:r>
              <w:rPr>
                <w:rFonts w:ascii="Arial" w:hAnsi="Arial" w:cs="Arial"/>
                <w:color w:val="0070C0"/>
              </w:rPr>
              <w:t xml:space="preserve">Wenn die Wohneigentümer an ihrem Hauptwohnsitz tatsächlich vom Eigenmietwert befreit werden, </w:t>
            </w:r>
            <w:r w:rsidRPr="003F378E">
              <w:rPr>
                <w:rFonts w:ascii="Arial" w:hAnsi="Arial" w:cs="Arial"/>
                <w:b/>
                <w:bCs/>
                <w:color w:val="0070C0"/>
              </w:rPr>
              <w:t>müssen auch Mieteinnahmen von Steuern befreit und die Mieten entsprechend gesenkt werden.</w:t>
            </w:r>
            <w:r>
              <w:rPr>
                <w:rFonts w:ascii="Arial" w:hAnsi="Arial" w:cs="Arial"/>
                <w:color w:val="0070C0"/>
              </w:rPr>
              <w:t xml:space="preserve"> Im Sinne der Gleichbehandlung müssen bei gleichen Verhältnissen die Steuererträge basierend auf Miete und Eigentum in derselben Grössenordnung liegen. (Siehe Interpellation 18.4345)</w:t>
            </w:r>
          </w:p>
        </w:tc>
      </w:tr>
    </w:tbl>
    <w:p w:rsidR="00511BFE" w:rsidRPr="00C03C65" w:rsidRDefault="00511BFE" w:rsidP="00C03C65">
      <w:pPr>
        <w:spacing w:line="240" w:lineRule="auto"/>
        <w:rPr>
          <w:rFonts w:ascii="Arial" w:hAnsi="Arial" w:cs="Arial"/>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2"/>
        <w:gridCol w:w="8222"/>
      </w:tblGrid>
      <w:tr w:rsidR="00E0346B" w:rsidRPr="001A5B26" w:rsidTr="000E6042">
        <w:trPr>
          <w:trHeight w:val="733"/>
        </w:trPr>
        <w:tc>
          <w:tcPr>
            <w:tcW w:w="1242" w:type="dxa"/>
          </w:tcPr>
          <w:p w:rsidR="00E0346B" w:rsidRPr="001A5B26" w:rsidRDefault="00D83DD5" w:rsidP="000E6042">
            <w:pPr>
              <w:spacing w:before="120" w:after="120" w:line="240" w:lineRule="auto"/>
              <w:rPr>
                <w:rFonts w:ascii="Arial" w:hAnsi="Arial" w:cs="Arial"/>
                <w:sz w:val="20"/>
              </w:rPr>
            </w:pPr>
            <w:r>
              <w:rPr>
                <w:rFonts w:ascii="Arial" w:hAnsi="Arial" w:cs="Arial"/>
                <w:sz w:val="20"/>
              </w:rPr>
              <w:t>12</w:t>
            </w:r>
            <w:r w:rsidR="00E0346B" w:rsidRPr="001A5B26">
              <w:rPr>
                <w:rFonts w:ascii="Arial" w:hAnsi="Arial" w:cs="Arial"/>
                <w:sz w:val="20"/>
              </w:rPr>
              <w:t>.</w:t>
            </w:r>
          </w:p>
        </w:tc>
        <w:tc>
          <w:tcPr>
            <w:tcW w:w="8222" w:type="dxa"/>
          </w:tcPr>
          <w:p w:rsidR="00E0346B" w:rsidRPr="001A5B26" w:rsidRDefault="00E0346B" w:rsidP="000E6042">
            <w:pPr>
              <w:autoSpaceDE w:val="0"/>
              <w:autoSpaceDN w:val="0"/>
              <w:adjustRightInd w:val="0"/>
              <w:spacing w:before="120" w:after="120" w:line="240" w:lineRule="auto"/>
              <w:rPr>
                <w:rFonts w:ascii="Arial" w:hAnsi="Arial" w:cs="Arial"/>
                <w:szCs w:val="24"/>
              </w:rPr>
            </w:pPr>
            <w:r w:rsidRPr="001A5B26">
              <w:rPr>
                <w:rFonts w:ascii="Arial" w:hAnsi="Arial" w:cs="Arial"/>
                <w:szCs w:val="24"/>
              </w:rPr>
              <w:t>Haben Sie sonstige Bemerkungen oder Kommentare?</w:t>
            </w:r>
          </w:p>
        </w:tc>
      </w:tr>
      <w:tr w:rsidR="00BB03E4" w:rsidRPr="001A5B26" w:rsidTr="000E6042">
        <w:tc>
          <w:tcPr>
            <w:tcW w:w="1242" w:type="dxa"/>
          </w:tcPr>
          <w:p w:rsidR="00BB03E4" w:rsidRPr="001A5B26" w:rsidRDefault="00BB03E4" w:rsidP="0034688D">
            <w:pPr>
              <w:spacing w:before="120" w:after="120" w:line="240" w:lineRule="auto"/>
              <w:rPr>
                <w:rFonts w:ascii="Arial" w:hAnsi="Arial" w:cs="Arial"/>
                <w:sz w:val="20"/>
              </w:rPr>
            </w:pPr>
            <w:r w:rsidRPr="001A5B26">
              <w:rPr>
                <w:rFonts w:ascii="Arial" w:hAnsi="Arial" w:cs="Arial"/>
                <w:sz w:val="20"/>
              </w:rPr>
              <w:t>Antwort</w:t>
            </w:r>
          </w:p>
        </w:tc>
        <w:tc>
          <w:tcPr>
            <w:tcW w:w="8222" w:type="dxa"/>
          </w:tcPr>
          <w:p w:rsidR="008F4B9E" w:rsidRDefault="00B911D2" w:rsidP="008F4B9E">
            <w:pPr>
              <w:suppressAutoHyphens/>
              <w:spacing w:before="120" w:after="120" w:line="240" w:lineRule="auto"/>
              <w:rPr>
                <w:rFonts w:ascii="Arial" w:hAnsi="Arial" w:cs="Arial"/>
                <w:color w:val="0070C0"/>
              </w:rPr>
            </w:pPr>
            <w:r>
              <w:rPr>
                <w:rFonts w:ascii="Arial" w:hAnsi="Arial" w:cs="Arial"/>
                <w:color w:val="0070C0"/>
              </w:rPr>
              <w:t xml:space="preserve">Wenn man die Privatverschuldung in der Schweiz wirklich reduzieren will, muss man die Rückzahlung </w:t>
            </w:r>
            <w:r w:rsidR="00086FCF">
              <w:rPr>
                <w:rFonts w:ascii="Arial" w:hAnsi="Arial" w:cs="Arial"/>
                <w:color w:val="0070C0"/>
              </w:rPr>
              <w:t>der</w:t>
            </w:r>
            <w:r>
              <w:rPr>
                <w:rFonts w:ascii="Arial" w:hAnsi="Arial" w:cs="Arial"/>
                <w:color w:val="0070C0"/>
              </w:rPr>
              <w:t xml:space="preserve"> H</w:t>
            </w:r>
            <w:r w:rsidRPr="00B911D2">
              <w:rPr>
                <w:rFonts w:ascii="Arial" w:hAnsi="Arial" w:cs="Arial"/>
                <w:color w:val="0070C0"/>
              </w:rPr>
              <w:t>y</w:t>
            </w:r>
            <w:r>
              <w:rPr>
                <w:rFonts w:ascii="Arial" w:hAnsi="Arial" w:cs="Arial"/>
                <w:color w:val="0070C0"/>
              </w:rPr>
              <w:t>potheken regeln.</w:t>
            </w:r>
            <w:r w:rsidR="008F4B9E">
              <w:rPr>
                <w:rFonts w:ascii="Arial" w:hAnsi="Arial" w:cs="Arial"/>
                <w:color w:val="0070C0"/>
              </w:rPr>
              <w:t xml:space="preserve"> Wie im Ausland üblich braucht es für H</w:t>
            </w:r>
            <w:r w:rsidR="008F4B9E" w:rsidRPr="00B911D2">
              <w:rPr>
                <w:rFonts w:ascii="Arial" w:hAnsi="Arial" w:cs="Arial"/>
                <w:color w:val="0070C0"/>
              </w:rPr>
              <w:t>y</w:t>
            </w:r>
            <w:r w:rsidR="008F4B9E">
              <w:rPr>
                <w:rFonts w:ascii="Arial" w:hAnsi="Arial" w:cs="Arial"/>
                <w:color w:val="0070C0"/>
              </w:rPr>
              <w:t xml:space="preserve">potheken eine obligatorische Befristung. </w:t>
            </w:r>
          </w:p>
          <w:p w:rsidR="008F4B9E" w:rsidRDefault="008F4B9E" w:rsidP="003A75F4">
            <w:pPr>
              <w:suppressAutoHyphens/>
              <w:spacing w:before="120" w:after="120" w:line="240" w:lineRule="auto"/>
              <w:rPr>
                <w:rFonts w:ascii="Arial" w:hAnsi="Arial" w:cs="Arial"/>
                <w:color w:val="0070C0"/>
              </w:rPr>
            </w:pPr>
          </w:p>
          <w:p w:rsidR="003A75F4" w:rsidRPr="00BB03E4" w:rsidRDefault="003A75F4" w:rsidP="003A75F4">
            <w:pPr>
              <w:suppressAutoHyphens/>
              <w:spacing w:before="120" w:after="120" w:line="240" w:lineRule="auto"/>
              <w:rPr>
                <w:rFonts w:ascii="Arial" w:hAnsi="Arial" w:cs="Arial"/>
                <w:color w:val="0070C0"/>
              </w:rPr>
            </w:pPr>
            <w:r>
              <w:rPr>
                <w:rFonts w:ascii="Arial" w:hAnsi="Arial" w:cs="Arial"/>
                <w:color w:val="0070C0"/>
              </w:rPr>
              <w:t>Steuererklärungen erfolgen in der Regel elektronisch. Auch die Daten zur Ermittlung des Mietwertes lassen sich so erfassen. Die Standortqualität kann über Algorithmen bestimmt werden, so dass sich eine kantonale Schätzung erübrigt.</w:t>
            </w:r>
          </w:p>
        </w:tc>
      </w:tr>
    </w:tbl>
    <w:p w:rsidR="001A5B26" w:rsidRDefault="001A5B26" w:rsidP="00D83DD5">
      <w:pPr>
        <w:rPr>
          <w:rFonts w:ascii="Arial" w:hAnsi="Arial" w:cs="Arial"/>
          <w:sz w:val="28"/>
          <w:szCs w:val="28"/>
        </w:rPr>
      </w:pPr>
    </w:p>
    <w:p w:rsidR="00943EF1" w:rsidRDefault="00943EF1" w:rsidP="00943EF1">
      <w:pPr>
        <w:rPr>
          <w:rFonts w:ascii="Arial" w:hAnsi="Arial" w:cs="Arial"/>
          <w:sz w:val="28"/>
          <w:szCs w:val="28"/>
        </w:rPr>
      </w:pPr>
    </w:p>
    <w:p w:rsidR="00943EF1" w:rsidRPr="006369D4" w:rsidRDefault="00943EF1" w:rsidP="00943EF1">
      <w:pPr>
        <w:rPr>
          <w:rFonts w:ascii="Arial" w:hAnsi="Arial" w:cs="Arial"/>
        </w:rPr>
      </w:pPr>
      <w:r>
        <w:rPr>
          <w:rFonts w:ascii="Arial" w:hAnsi="Arial" w:cs="Arial"/>
        </w:rPr>
        <w:t>Ort, Datum: ……………………………………………………………………………………………………….....</w:t>
      </w:r>
    </w:p>
    <w:p w:rsidR="006369D4" w:rsidRDefault="00516E33" w:rsidP="00D83DD5">
      <w:pPr>
        <w:rPr>
          <w:rFonts w:ascii="Arial" w:hAnsi="Arial" w:cs="Arial"/>
        </w:rPr>
      </w:pPr>
      <w:r>
        <w:rPr>
          <w:rFonts w:ascii="Arial" w:hAnsi="Arial" w:cs="Arial"/>
        </w:rPr>
        <w:t>Kanton / Organisation usw.:</w:t>
      </w:r>
    </w:p>
    <w:p w:rsidR="006369D4" w:rsidRPr="001A5B26" w:rsidRDefault="006369D4" w:rsidP="004D5F4D">
      <w:pPr>
        <w:rPr>
          <w:rFonts w:ascii="Arial" w:hAnsi="Arial" w:cs="Arial"/>
          <w:sz w:val="28"/>
          <w:szCs w:val="28"/>
        </w:rPr>
      </w:pPr>
      <w:r>
        <w:rPr>
          <w:rFonts w:ascii="Arial" w:hAnsi="Arial" w:cs="Arial"/>
        </w:rPr>
        <w:t>…………………………………………………………………………………………………………………………………………………………………………………………………………………………</w:t>
      </w:r>
    </w:p>
    <w:sectPr w:rsidR="006369D4" w:rsidRPr="001A5B26" w:rsidSect="0090381C">
      <w:footerReference w:type="default" r:id="rId11"/>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88D" w:rsidRDefault="0034688D" w:rsidP="00320DDA">
      <w:pPr>
        <w:spacing w:after="0" w:line="240" w:lineRule="auto"/>
      </w:pPr>
      <w:r>
        <w:separator/>
      </w:r>
    </w:p>
  </w:endnote>
  <w:endnote w:type="continuationSeparator" w:id="0">
    <w:p w:rsidR="0034688D" w:rsidRDefault="0034688D" w:rsidP="00320D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0040011"/>
      <w:docPartObj>
        <w:docPartGallery w:val="Page Numbers (Bottom of Page)"/>
        <w:docPartUnique/>
      </w:docPartObj>
    </w:sdtPr>
    <w:sdtContent>
      <w:p w:rsidR="0034688D" w:rsidRDefault="00F24758">
        <w:pPr>
          <w:pStyle w:val="Fuzeile"/>
          <w:jc w:val="center"/>
        </w:pPr>
        <w:r>
          <w:rPr>
            <w:noProof/>
            <w:lang w:val="de-DE"/>
          </w:rPr>
          <w:fldChar w:fldCharType="begin"/>
        </w:r>
        <w:r w:rsidR="006F6AA1">
          <w:rPr>
            <w:noProof/>
            <w:lang w:val="de-DE"/>
          </w:rPr>
          <w:instrText>PAGE   \* MERGEFORMAT</w:instrText>
        </w:r>
        <w:r>
          <w:rPr>
            <w:noProof/>
            <w:lang w:val="de-DE"/>
          </w:rPr>
          <w:fldChar w:fldCharType="separate"/>
        </w:r>
        <w:r w:rsidR="0088073B">
          <w:rPr>
            <w:noProof/>
            <w:lang w:val="de-DE"/>
          </w:rPr>
          <w:t>1</w:t>
        </w:r>
        <w:r>
          <w:rPr>
            <w:noProof/>
            <w:lang w:val="de-DE"/>
          </w:rPr>
          <w:fldChar w:fldCharType="end"/>
        </w:r>
      </w:p>
    </w:sdtContent>
  </w:sdt>
  <w:p w:rsidR="0034688D" w:rsidRDefault="0034688D">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88D" w:rsidRDefault="0034688D" w:rsidP="00320DDA">
      <w:pPr>
        <w:spacing w:after="0" w:line="240" w:lineRule="auto"/>
      </w:pPr>
      <w:r>
        <w:separator/>
      </w:r>
    </w:p>
  </w:footnote>
  <w:footnote w:type="continuationSeparator" w:id="0">
    <w:p w:rsidR="0034688D" w:rsidRDefault="0034688D" w:rsidP="00320D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50952"/>
    <w:multiLevelType w:val="hybridMultilevel"/>
    <w:tmpl w:val="D090DE7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425152A4"/>
    <w:multiLevelType w:val="hybridMultilevel"/>
    <w:tmpl w:val="5344B744"/>
    <w:lvl w:ilvl="0" w:tplc="4FECA39E">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E0346B"/>
    <w:rsid w:val="00086FCF"/>
    <w:rsid w:val="0008734E"/>
    <w:rsid w:val="00096152"/>
    <w:rsid w:val="000A025B"/>
    <w:rsid w:val="000B1872"/>
    <w:rsid w:val="000C3C8F"/>
    <w:rsid w:val="000E6042"/>
    <w:rsid w:val="00157513"/>
    <w:rsid w:val="0016377A"/>
    <w:rsid w:val="00175A69"/>
    <w:rsid w:val="001A5B26"/>
    <w:rsid w:val="001F1299"/>
    <w:rsid w:val="00221239"/>
    <w:rsid w:val="00260C09"/>
    <w:rsid w:val="0027023B"/>
    <w:rsid w:val="00284B29"/>
    <w:rsid w:val="002B2375"/>
    <w:rsid w:val="00320DDA"/>
    <w:rsid w:val="0034395D"/>
    <w:rsid w:val="0034688D"/>
    <w:rsid w:val="00366A13"/>
    <w:rsid w:val="0037568D"/>
    <w:rsid w:val="003A75F4"/>
    <w:rsid w:val="003C256E"/>
    <w:rsid w:val="003C336A"/>
    <w:rsid w:val="003D16B4"/>
    <w:rsid w:val="003F378E"/>
    <w:rsid w:val="00432698"/>
    <w:rsid w:val="00454A61"/>
    <w:rsid w:val="00474B01"/>
    <w:rsid w:val="004D5F4D"/>
    <w:rsid w:val="004F109C"/>
    <w:rsid w:val="00511BFE"/>
    <w:rsid w:val="00516E33"/>
    <w:rsid w:val="00520B36"/>
    <w:rsid w:val="005A237F"/>
    <w:rsid w:val="005B1C95"/>
    <w:rsid w:val="005C0073"/>
    <w:rsid w:val="005D4BFA"/>
    <w:rsid w:val="005F4B85"/>
    <w:rsid w:val="005F63EA"/>
    <w:rsid w:val="00614533"/>
    <w:rsid w:val="0062749A"/>
    <w:rsid w:val="0063555C"/>
    <w:rsid w:val="006369D4"/>
    <w:rsid w:val="006676E9"/>
    <w:rsid w:val="00687174"/>
    <w:rsid w:val="006D0F06"/>
    <w:rsid w:val="006E592F"/>
    <w:rsid w:val="006F6AA1"/>
    <w:rsid w:val="00712DFA"/>
    <w:rsid w:val="00751300"/>
    <w:rsid w:val="00761F26"/>
    <w:rsid w:val="007A7BF2"/>
    <w:rsid w:val="007C10E1"/>
    <w:rsid w:val="007E4FB8"/>
    <w:rsid w:val="0088073B"/>
    <w:rsid w:val="008A03A9"/>
    <w:rsid w:val="008F4B9E"/>
    <w:rsid w:val="008F78ED"/>
    <w:rsid w:val="0090381C"/>
    <w:rsid w:val="0092161F"/>
    <w:rsid w:val="00943EF1"/>
    <w:rsid w:val="00961AB9"/>
    <w:rsid w:val="0097166F"/>
    <w:rsid w:val="009B6400"/>
    <w:rsid w:val="00A466D1"/>
    <w:rsid w:val="00A67E89"/>
    <w:rsid w:val="00AB5E9B"/>
    <w:rsid w:val="00B513A4"/>
    <w:rsid w:val="00B911D2"/>
    <w:rsid w:val="00BB03E4"/>
    <w:rsid w:val="00BE7886"/>
    <w:rsid w:val="00C03C65"/>
    <w:rsid w:val="00C944E4"/>
    <w:rsid w:val="00CB1BF6"/>
    <w:rsid w:val="00D064E4"/>
    <w:rsid w:val="00D11305"/>
    <w:rsid w:val="00D13BFA"/>
    <w:rsid w:val="00D30966"/>
    <w:rsid w:val="00D3451F"/>
    <w:rsid w:val="00D83DD5"/>
    <w:rsid w:val="00DC5AD5"/>
    <w:rsid w:val="00DD1EA6"/>
    <w:rsid w:val="00DD5C7B"/>
    <w:rsid w:val="00E0346B"/>
    <w:rsid w:val="00E1554E"/>
    <w:rsid w:val="00E64F92"/>
    <w:rsid w:val="00EE5630"/>
    <w:rsid w:val="00F24758"/>
    <w:rsid w:val="00F41F59"/>
    <w:rsid w:val="00F845B3"/>
    <w:rsid w:val="00FA5D25"/>
    <w:rsid w:val="00FF46A1"/>
  </w:rsids>
  <m:mathPr>
    <m:mathFont m:val="Cambria Math"/>
    <m:brkBin m:val="before"/>
    <m:brkBinSub m:val="--"/>
    <m:smallFrac m:val="off"/>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381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0346B"/>
    <w:rPr>
      <w:color w:val="0000FF"/>
      <w:u w:val="single"/>
    </w:rPr>
  </w:style>
  <w:style w:type="character" w:styleId="Kommentarzeichen">
    <w:name w:val="annotation reference"/>
    <w:basedOn w:val="Absatz-Standardschriftart"/>
    <w:uiPriority w:val="99"/>
    <w:semiHidden/>
    <w:unhideWhenUsed/>
    <w:rsid w:val="0016377A"/>
    <w:rPr>
      <w:sz w:val="16"/>
      <w:szCs w:val="16"/>
    </w:rPr>
  </w:style>
  <w:style w:type="paragraph" w:styleId="Kommentartext">
    <w:name w:val="annotation text"/>
    <w:basedOn w:val="Standard"/>
    <w:link w:val="KommentartextZchn"/>
    <w:uiPriority w:val="99"/>
    <w:semiHidden/>
    <w:unhideWhenUsed/>
    <w:rsid w:val="0016377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6377A"/>
    <w:rPr>
      <w:sz w:val="20"/>
      <w:szCs w:val="20"/>
    </w:rPr>
  </w:style>
  <w:style w:type="paragraph" w:styleId="Kommentarthema">
    <w:name w:val="annotation subject"/>
    <w:basedOn w:val="Kommentartext"/>
    <w:next w:val="Kommentartext"/>
    <w:link w:val="KommentarthemaZchn"/>
    <w:uiPriority w:val="99"/>
    <w:semiHidden/>
    <w:unhideWhenUsed/>
    <w:rsid w:val="0016377A"/>
    <w:rPr>
      <w:b/>
      <w:bCs/>
    </w:rPr>
  </w:style>
  <w:style w:type="character" w:customStyle="1" w:styleId="KommentarthemaZchn">
    <w:name w:val="Kommentarthema Zchn"/>
    <w:basedOn w:val="KommentartextZchn"/>
    <w:link w:val="Kommentarthema"/>
    <w:uiPriority w:val="99"/>
    <w:semiHidden/>
    <w:rsid w:val="0016377A"/>
    <w:rPr>
      <w:b/>
      <w:bCs/>
      <w:sz w:val="20"/>
      <w:szCs w:val="20"/>
    </w:rPr>
  </w:style>
  <w:style w:type="paragraph" w:styleId="Sprechblasentext">
    <w:name w:val="Balloon Text"/>
    <w:basedOn w:val="Standard"/>
    <w:link w:val="SprechblasentextZchn"/>
    <w:uiPriority w:val="99"/>
    <w:semiHidden/>
    <w:unhideWhenUsed/>
    <w:rsid w:val="0016377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6377A"/>
    <w:rPr>
      <w:rFonts w:ascii="Segoe UI" w:hAnsi="Segoe UI" w:cs="Segoe UI"/>
      <w:sz w:val="18"/>
      <w:szCs w:val="18"/>
    </w:rPr>
  </w:style>
  <w:style w:type="paragraph" w:styleId="berarbeitung">
    <w:name w:val="Revision"/>
    <w:hidden/>
    <w:uiPriority w:val="99"/>
    <w:semiHidden/>
    <w:rsid w:val="006D0F06"/>
    <w:pPr>
      <w:spacing w:after="0" w:line="240" w:lineRule="auto"/>
    </w:pPr>
  </w:style>
  <w:style w:type="paragraph" w:styleId="Listenabsatz">
    <w:name w:val="List Paragraph"/>
    <w:basedOn w:val="Standard"/>
    <w:uiPriority w:val="34"/>
    <w:qFormat/>
    <w:rsid w:val="0092161F"/>
    <w:pPr>
      <w:ind w:left="720"/>
      <w:contextualSpacing/>
    </w:pPr>
  </w:style>
  <w:style w:type="paragraph" w:styleId="Kopfzeile">
    <w:name w:val="header"/>
    <w:basedOn w:val="Standard"/>
    <w:link w:val="KopfzeileZchn"/>
    <w:uiPriority w:val="99"/>
    <w:unhideWhenUsed/>
    <w:rsid w:val="00320DD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20DDA"/>
  </w:style>
  <w:style w:type="paragraph" w:styleId="Fuzeile">
    <w:name w:val="footer"/>
    <w:basedOn w:val="Standard"/>
    <w:link w:val="FuzeileZchn"/>
    <w:uiPriority w:val="99"/>
    <w:unhideWhenUsed/>
    <w:rsid w:val="00320D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20DD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arlDocEparl" ma:contentTypeID="0x010100F71585DFDA751D469ADC5A68BF7DD0BA0100122128FAA13EAD44B8B53D021B58B628" ma:contentTypeVersion="4" ma:contentTypeDescription="Create a new document." ma:contentTypeScope="" ma:versionID="8c4679ed2500f18bc5dbc7c7f0d4d6ba">
  <xsd:schema xmlns:xsd="http://www.w3.org/2001/XMLSchema" xmlns:xs="http://www.w3.org/2001/XMLSchema" xmlns:p="http://schemas.microsoft.com/office/2006/metadata/properties" xmlns:ns2="7f707e96-1f10-4a6c-ae52-3ad34ac89802" targetNamespace="http://schemas.microsoft.com/office/2006/metadata/properties" ma:root="true" ma:fieldsID="6d0d9c553bcda88c5bd1e5e2831f3a53" ns2:_="">
    <xsd:import namespace="7f707e96-1f10-4a6c-ae52-3ad34ac89802"/>
    <xsd:element name="properties">
      <xsd:complexType>
        <xsd:sequence>
          <xsd:element name="documentManagement">
            <xsd:complexType>
              <xsd:all>
                <xsd:element ref="ns2:Teildossier" minOccurs="0"/>
                <xsd:element ref="ns2:Dokumentendatum"/>
                <xsd:element ref="ns2:Dokumententyp"/>
                <xsd:element ref="ns2:Autor"/>
                <xsd:element ref="ns2:Aktenzeichen" minOccurs="0"/>
                <xsd:element ref="ns2:e-pa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707e96-1f10-4a6c-ae52-3ad34ac89802" elementFormDefault="qualified">
    <xsd:import namespace="http://schemas.microsoft.com/office/2006/documentManagement/types"/>
    <xsd:import namespace="http://schemas.microsoft.com/office/infopath/2007/PartnerControls"/>
    <xsd:element name="Teildossier" ma:index="8" nillable="true" ma:displayName="Teildossier--Sous-dossier" ma:default="" ma:internalName="Teildossier" ma:readOnly="false">
      <xsd:simpleType>
        <xsd:union memberTypes="dms:Text">
          <xsd:simpleType>
            <xsd:restriction base="dms:Choice">
              <xsd:enumeration value="9Dokumentation--Documentation"/>
              <xsd:enumeration value="Anträge, Fahnen--Propositions, dépliants"/>
              <xsd:enumeration value="Berichte--Rapports"/>
              <xsd:enumeration value="Nicht sitzungsbezogene Unterlagen--Documents non liés à une séance particulière"/>
            </xsd:restriction>
          </xsd:simpleType>
        </xsd:union>
      </xsd:simpleType>
    </xsd:element>
    <xsd:element name="Dokumentendatum" ma:index="9" ma:displayName="Dok.datum--Date du doc." ma:default="[today]" ma:format="DateOnly" ma:internalName="Dokumentendatum" ma:readOnly="false">
      <xsd:simpleType>
        <xsd:restriction base="dms:DateTime"/>
      </xsd:simpleType>
    </xsd:element>
    <xsd:element name="Dokumententyp" ma:index="10" ma:displayName="Dokumententyp--Type de document" ma:format="Dropdown" ma:internalName="Dokumententyp">
      <xsd:simpleType>
        <xsd:restriction base="dms:Choice">
          <xsd:enumeration value="Sitzungseinladung--Invitation séance"/>
          <xsd:enumeration value="Protokoll--Procès-verbal"/>
          <xsd:enumeration value="Korrespondenz--Correspondance"/>
          <xsd:enumeration value="Medienmitteilung--Communiqué de presse"/>
          <xsd:enumeration value="Drehbuch--Scénario"/>
          <xsd:enumeration value="Unterlagen der Bundesverwaltung--Documents émanant de l'admin. fédérale"/>
          <xsd:enumeration value="Unterlagen Dritter--Documents émanant de tiers"/>
          <xsd:enumeration value="Unterlagen der PVK--Documents émanant du CPA"/>
          <xsd:enumeration value="Bericht--Rapport"/>
          <xsd:enumeration value="Arbeitspapier--Document de travail"/>
          <xsd:enumeration value="Dokumentation--Documentation"/>
          <xsd:enumeration value="Dokumentationsverzeichnis--Liste de documents"/>
          <xsd:enumeration value="Antrag--Proposition"/>
          <xsd:enumeration value="Fahne--Dépliant"/>
          <xsd:enumeration value="Vorstoss--Intervention"/>
          <xsd:enumeration value="Fragen, Antworten--Questions, réponses"/>
          <xsd:enumeration value="Stellungnahme--Prise de position"/>
          <xsd:enumeration value="Empfehlung--Recommandation"/>
          <xsd:enumeration value="Präsentation--Présentation"/>
          <xsd:enumeration value="Publikation--Publication"/>
          <xsd:enumeration value="Vertrag--Contrat"/>
          <xsd:enumeration value="Bestellung--Commande"/>
          <xsd:enumeration value="Auftrag--Mandat"/>
          <xsd:enumeration value="Offerte--Soumission"/>
          <xsd:enumeration value="Planung--Planification"/>
          <xsd:enumeration value="Programm--Programme"/>
          <xsd:enumeration value="Botschaft--Message"/>
          <xsd:enumeration value="Rede--Discours"/>
          <xsd:enumeration value="Weisungen--Instructions"/>
          <xsd:enumeration value="Rechnung--Facture"/>
          <xsd:enumeration value="Baupläne--Plans constructions et aménagement"/>
          <xsd:enumeration value="Presseschau--Revue de presse"/>
          <xsd:enumeration value="Tagesordnung--Ordre du jour"/>
          <xsd:enumeration value="Fragestunde--Heure des questions"/>
          <xsd:enumeration value="Rednerliste--Liste des orateurs"/>
          <xsd:enumeration value="Schlussabstimmungstext--Texte pour le vote final"/>
          <xsd:enumeration value="Bericht in Erfüllung des Vorstosses--Rapport en réponse à l'intervention"/>
          <xsd:enumeration value="Vorabpublikation--Prépublication"/>
          <xsd:enumeration value="Vorabpublikation Pa.Iv.--Prépublication iv.pa."/>
          <xsd:enumeration value="Parl. Vorstösse--Interventions parlementaires"/>
          <xsd:enumeration value="Eingereichte Vorstösse--Interventions déposées"/>
        </xsd:restriction>
      </xsd:simpleType>
    </xsd:element>
    <xsd:element name="Autor" ma:index="11" ma:displayName="AutorIn--Auteur" ma:internalName="Autor" ma:readOnly="false">
      <xsd:simpleType>
        <xsd:restriction base="dms:Text"/>
      </xsd:simpleType>
    </xsd:element>
    <xsd:element name="Aktenzeichen" ma:index="12" nillable="true" ma:displayName="Aktenzeichen--Référence" ma:internalName="Aktenzeichen" ma:readOnly="false">
      <xsd:simpleType>
        <xsd:restriction base="dms:Text"/>
      </xsd:simpleType>
    </xsd:element>
    <xsd:element name="e-parl" ma:index="13" nillable="true" ma:displayName="e-parl" ma:internalName="e_x002d_parl"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Dokumententitel--Titre du documen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e-parl Publishing - ItemAdding</Name>
    <Synchronization>Synchronous</Synchronization>
    <Type>1</Type>
    <SequenceNumber>12101</SequenceNumber>
    <Url/>
    <Assembly>Parl.Dms.2013.Core, Version=1.0.0.0, Culture=neutral, PublicKeyToken=ffce76bc17c21d60</Assembly>
    <Class>Parl.Dms.Core.eparl.ContentTypeEventReceiver</Class>
    <Data/>
    <Filter/>
  </Receiver>
  <Receiver>
    <Name>e-parl Publishing - ItemUpdating</Name>
    <Synchronization>Synchronous</Synchronization>
    <Type>2</Type>
    <SequenceNumber>12102</SequenceNumber>
    <Url/>
    <Assembly>Parl.Dms.2013.Core, Version=1.0.0.0, Culture=neutral, PublicKeyToken=ffce76bc17c21d60</Assembly>
    <Class>Parl.Dms.Core.eparl.ContentTypeEventReceiver</Class>
    <Data/>
    <Filter/>
  </Receiver>
  <Receiver>
    <Name>e-parl Publishing - ItemDeleting</Name>
    <Synchronization>Synchronous</Synchronization>
    <Type>3</Type>
    <SequenceNumber>12103</SequenceNumber>
    <Url/>
    <Assembly>Parl.Dms.2013.Core, Version=1.0.0.0, Culture=neutral, PublicKeyToken=ffce76bc17c21d60</Assembly>
    <Class>Parl.Dms.Core.eparl.ContentTypeEventReceiver</Class>
    <Data/>
    <Filter/>
  </Receiver>
  <Receiver>
    <Name>e-parl Publishing - ItemFileMoving</Name>
    <Synchronization>Synchronous</Synchronization>
    <Type>9</Type>
    <SequenceNumber>12104</SequenceNumber>
    <Url/>
    <Assembly>Parl.Dms.2013.Core, Version=1.0.0.0, Culture=neutral, PublicKeyToken=ffce76bc17c21d60</Assembly>
    <Class>Parl.Dms.Core.eparl.ContentTypeEventReceiver</Class>
    <Data/>
    <Filter/>
  </Receiver>
  <Receiver>
    <Name>e-parl Publishing - ItemCheckingOut</Name>
    <Synchronization>Synchronous</Synchronization>
    <Type>5</Type>
    <SequenceNumber>12105</SequenceNumber>
    <Url/>
    <Assembly>Parl.Dms.2013.Core, Version=1.0.0.0, Culture=neutral, PublicKeyToken=ffce76bc17c21d60</Assembly>
    <Class>Parl.Dms.Core.eparl.ContentTypeEventReceiver</Class>
    <Data/>
    <Filter/>
  </Receiver>
  <Receiver>
    <Name>e-parl Publishing - ItemAdded</Name>
    <Synchronization>Asynchronous</Synchronization>
    <Type>10001</Type>
    <SequenceNumber>12106</SequenceNumber>
    <Url/>
    <Assembly>Parl.Dms.2013.Core, Version=1.0.0.0, Culture=neutral, PublicKeyToken=ffce76bc17c21d60</Assembly>
    <Class>Parl.Dms.Core.eparl.ContentTypeEventReceiver</Class>
    <Data/>
    <Filter/>
  </Receiver>
  <Receiver>
    <Name>e-parl Publishing - ItemUpdated</Name>
    <Synchronization>Asynchronous</Synchronization>
    <Type>10002</Type>
    <SequenceNumber>12107</SequenceNumber>
    <Url/>
    <Assembly>Parl.Dms.2013.Core, Version=1.0.0.0, Culture=neutral, PublicKeyToken=ffce76bc17c21d60</Assembly>
    <Class>Parl.Dms.Core.eparl.ContentTypeEventReceiver</Class>
    <Data/>
    <Filter/>
  </Receiver>
</spe:Receivers>
</file>

<file path=customXml/item4.xml><?xml version="1.0" encoding="utf-8"?>
<p:properties xmlns:p="http://schemas.microsoft.com/office/2006/metadata/properties" xmlns:xsi="http://www.w3.org/2001/XMLSchema-instance">
  <documentManagement>
    <Dokumententyp xmlns="7f707e96-1f10-4a6c-ae52-3ad34ac89802">Arbeitspapier--Document de travail</Dokumententyp>
    <Aktenzeichen xmlns="7f707e96-1f10-4a6c-ae52-3ad34ac89802">101-04/17.400s/WAK--CER</Aktenzeichen>
    <Teildossier xmlns="7f707e96-1f10-4a6c-ae52-3ad34ac89802">Vernehmlassung</Teildossier>
    <e-parl xmlns="7f707e96-1f10-4a6c-ae52-3ad34ac89802">false</e-parl>
    <Autor xmlns="7f707e96-1f10-4a6c-ae52-3ad34ac89802">Meier Kathrin PARL INT</Autor>
    <Dokumentendatum xmlns="7f707e96-1f10-4a6c-ae52-3ad34ac89802">2019-03-31T22:00:00+00:00</Dokumentendatum>
  </documentManagement>
</p:properties>
</file>

<file path=customXml/itemProps1.xml><?xml version="1.0" encoding="utf-8"?>
<ds:datastoreItem xmlns:ds="http://schemas.openxmlformats.org/officeDocument/2006/customXml" ds:itemID="{85F67075-1BDC-4F44-B47A-49D5522022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707e96-1f10-4a6c-ae52-3ad34ac89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5979E0-B97B-4B0D-922E-8312DE7E0C34}">
  <ds:schemaRefs>
    <ds:schemaRef ds:uri="http://schemas.microsoft.com/sharepoint/v3/contenttype/forms"/>
  </ds:schemaRefs>
</ds:datastoreItem>
</file>

<file path=customXml/itemProps3.xml><?xml version="1.0" encoding="utf-8"?>
<ds:datastoreItem xmlns:ds="http://schemas.openxmlformats.org/officeDocument/2006/customXml" ds:itemID="{34E7AE13-68E2-4C98-AEC2-BD6AF6A6A2E2}">
  <ds:schemaRefs>
    <ds:schemaRef ds:uri="http://schemas.microsoft.com/sharepoint/events"/>
  </ds:schemaRefs>
</ds:datastoreItem>
</file>

<file path=customXml/itemProps4.xml><?xml version="1.0" encoding="utf-8"?>
<ds:datastoreItem xmlns:ds="http://schemas.openxmlformats.org/officeDocument/2006/customXml" ds:itemID="{CBA911ED-F274-40B2-8F67-354EC308E130}">
  <ds:schemaRefs>
    <ds:schemaRef ds:uri="http://schemas.microsoft.com/office/2006/metadata/properties"/>
    <ds:schemaRef ds:uri="7f707e96-1f10-4a6c-ae52-3ad34ac8980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1274</Words>
  <Characters>8027</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Fragebogen für Vernehmlassung</vt:lpstr>
    </vt:vector>
  </TitlesOfParts>
  <Company>Parlamentsdienste</Company>
  <LinksUpToDate>false</LinksUpToDate>
  <CharactersWithSpaces>9283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Fragebogen für Vernehmlassung</dc:title>
  <dc:creator>Meier Kathrin PARL INT</dc:creator>
  <cp:lastModifiedBy>Acer</cp:lastModifiedBy>
  <cp:revision>3</cp:revision>
  <cp:lastPrinted>2019-03-05T08:19:00Z</cp:lastPrinted>
  <dcterms:created xsi:type="dcterms:W3CDTF">2019-05-10T18:35:00Z</dcterms:created>
  <dcterms:modified xsi:type="dcterms:W3CDTF">2019-05-10T19:39:00Z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0x010100F71585DFDA751D469ADC5A68BF7DD0BA0100122128FAA13EAD44B8B53D021B58B628</vt:lpwstr>
  </property>
</Properties>
</file>